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rPr>
        <w:id w:val="13637596"/>
        <w:docPartObj>
          <w:docPartGallery w:val="Cover Pages"/>
          <w:docPartUnique/>
        </w:docPartObj>
      </w:sdtPr>
      <w:sdtEndPr>
        <w:rPr>
          <w:rFonts w:ascii="Garamond" w:eastAsia="Times New Roman" w:hAnsi="Garamond" w:cs="Times New Roman"/>
          <w:b/>
          <w:caps w:val="0"/>
          <w:sz w:val="32"/>
          <w:szCs w:val="32"/>
        </w:rPr>
      </w:sdtEndPr>
      <w:sdtContent>
        <w:tbl>
          <w:tblPr>
            <w:tblW w:w="5000" w:type="pct"/>
            <w:jc w:val="center"/>
            <w:tblLook w:val="04A0"/>
          </w:tblPr>
          <w:tblGrid>
            <w:gridCol w:w="9288"/>
          </w:tblGrid>
          <w:tr w:rsidR="007D2FB4">
            <w:trPr>
              <w:trHeight w:val="2880"/>
              <w:jc w:val="center"/>
            </w:trPr>
            <w:tc>
              <w:tcPr>
                <w:tcW w:w="5000" w:type="pct"/>
              </w:tcPr>
              <w:p w:rsidR="007D2FB4" w:rsidRDefault="007D2FB4" w:rsidP="007D2FB4">
                <w:pPr>
                  <w:pStyle w:val="Ingetavstnd"/>
                  <w:jc w:val="center"/>
                  <w:rPr>
                    <w:rFonts w:asciiTheme="majorHAnsi" w:eastAsiaTheme="majorEastAsia" w:hAnsiTheme="majorHAnsi" w:cstheme="majorBidi"/>
                    <w:caps/>
                  </w:rPr>
                </w:pPr>
              </w:p>
            </w:tc>
          </w:tr>
          <w:tr w:rsidR="007D2FB4">
            <w:trPr>
              <w:trHeight w:val="1440"/>
              <w:jc w:val="center"/>
            </w:trPr>
            <w:sdt>
              <w:sdtPr>
                <w:rPr>
                  <w:rFonts w:asciiTheme="majorHAnsi" w:eastAsiaTheme="majorEastAsia" w:hAnsiTheme="majorHAnsi" w:cstheme="majorBidi"/>
                  <w:sz w:val="40"/>
                  <w:szCs w:val="40"/>
                </w:rPr>
                <w:alias w:val="Rubri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D2FB4" w:rsidRDefault="007D2FB4" w:rsidP="007D2FB4">
                    <w:pPr>
                      <w:pStyle w:val="Ingetavstnd"/>
                      <w:jc w:val="center"/>
                      <w:rPr>
                        <w:rFonts w:asciiTheme="majorHAnsi" w:eastAsiaTheme="majorEastAsia" w:hAnsiTheme="majorHAnsi" w:cstheme="majorBidi"/>
                        <w:sz w:val="80"/>
                        <w:szCs w:val="80"/>
                      </w:rPr>
                    </w:pPr>
                    <w:r w:rsidRPr="007D2FB4">
                      <w:rPr>
                        <w:rFonts w:asciiTheme="majorHAnsi" w:eastAsiaTheme="majorEastAsia" w:hAnsiTheme="majorHAnsi" w:cstheme="majorBidi"/>
                        <w:sz w:val="40"/>
                        <w:szCs w:val="40"/>
                      </w:rPr>
                      <w:t>Bilaga B</w:t>
                    </w:r>
                  </w:p>
                </w:tc>
              </w:sdtContent>
            </w:sdt>
          </w:tr>
          <w:tr w:rsidR="007D2FB4">
            <w:trPr>
              <w:trHeight w:val="720"/>
              <w:jc w:val="center"/>
            </w:trPr>
            <w:sdt>
              <w:sdtPr>
                <w:rPr>
                  <w:rFonts w:ascii="Garamond" w:eastAsia="Times New Roman" w:hAnsi="Garamond"/>
                  <w:b/>
                  <w:sz w:val="28"/>
                  <w:szCs w:val="28"/>
                  <w:lang w:eastAsia="sv-SE"/>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D2FB4" w:rsidRDefault="007D2FB4" w:rsidP="007D2FB4">
                    <w:pPr>
                      <w:pStyle w:val="Ingetavstnd"/>
                      <w:jc w:val="center"/>
                      <w:rPr>
                        <w:rFonts w:asciiTheme="majorHAnsi" w:eastAsiaTheme="majorEastAsia" w:hAnsiTheme="majorHAnsi" w:cstheme="majorBidi"/>
                        <w:sz w:val="44"/>
                        <w:szCs w:val="44"/>
                      </w:rPr>
                    </w:pPr>
                    <w:r w:rsidRPr="007D2FB4">
                      <w:rPr>
                        <w:rFonts w:ascii="Garamond" w:eastAsia="Times New Roman" w:hAnsi="Garamond"/>
                        <w:b/>
                        <w:sz w:val="28"/>
                        <w:szCs w:val="28"/>
                        <w:lang w:eastAsia="sv-SE"/>
                      </w:rPr>
                      <w:t>Verksamhetsplan för SBU Sveriges bygguniversitet</w:t>
                    </w:r>
                  </w:p>
                </w:tc>
              </w:sdtContent>
            </w:sdt>
          </w:tr>
          <w:tr w:rsidR="007D2FB4" w:rsidTr="007D2FB4">
            <w:trPr>
              <w:trHeight w:val="478"/>
              <w:jc w:val="center"/>
            </w:trPr>
            <w:tc>
              <w:tcPr>
                <w:tcW w:w="5000" w:type="pct"/>
                <w:vAlign w:val="center"/>
              </w:tcPr>
              <w:p w:rsidR="007D2FB4" w:rsidRDefault="007D2FB4">
                <w:pPr>
                  <w:pStyle w:val="Ingetavstnd"/>
                  <w:jc w:val="center"/>
                </w:pPr>
              </w:p>
            </w:tc>
          </w:tr>
          <w:tr w:rsidR="007D2FB4">
            <w:trPr>
              <w:trHeight w:val="360"/>
              <w:jc w:val="center"/>
            </w:trPr>
            <w:tc>
              <w:tcPr>
                <w:tcW w:w="5000" w:type="pct"/>
                <w:vAlign w:val="center"/>
              </w:tcPr>
              <w:p w:rsidR="007D2FB4" w:rsidRDefault="007D2FB4" w:rsidP="007D2FB4">
                <w:pPr>
                  <w:pStyle w:val="Ingetavstnd"/>
                  <w:jc w:val="center"/>
                  <w:rPr>
                    <w:b/>
                    <w:bCs/>
                  </w:rPr>
                </w:pPr>
              </w:p>
            </w:tc>
          </w:tr>
          <w:tr w:rsidR="007D2FB4">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3-08-16T00:00:00Z">
                  <w:dateFormat w:val="yyyy-MM-dd"/>
                  <w:lid w:val="sv-SE"/>
                  <w:storeMappedDataAs w:val="dateTime"/>
                  <w:calendar w:val="gregorian"/>
                </w:date>
              </w:sdtPr>
              <w:sdtContent>
                <w:tc>
                  <w:tcPr>
                    <w:tcW w:w="5000" w:type="pct"/>
                    <w:vAlign w:val="center"/>
                  </w:tcPr>
                  <w:p w:rsidR="007D2FB4" w:rsidRDefault="00BE7395">
                    <w:pPr>
                      <w:pStyle w:val="Ingetavstnd"/>
                      <w:jc w:val="center"/>
                      <w:rPr>
                        <w:b/>
                        <w:bCs/>
                      </w:rPr>
                    </w:pPr>
                    <w:r>
                      <w:rPr>
                        <w:b/>
                        <w:bCs/>
                      </w:rPr>
                      <w:t>2013-08-16</w:t>
                    </w:r>
                  </w:p>
                </w:tc>
              </w:sdtContent>
            </w:sdt>
          </w:tr>
        </w:tbl>
        <w:p w:rsidR="007D2FB4" w:rsidRDefault="007D2FB4"/>
        <w:p w:rsidR="007D2FB4" w:rsidRDefault="007D2FB4"/>
        <w:tbl>
          <w:tblPr>
            <w:tblpPr w:leftFromText="187" w:rightFromText="187" w:horzAnchor="margin" w:tblpXSpec="center" w:tblpYSpec="bottom"/>
            <w:tblW w:w="5000" w:type="pct"/>
            <w:tblLook w:val="04A0"/>
          </w:tblPr>
          <w:tblGrid>
            <w:gridCol w:w="9288"/>
          </w:tblGrid>
          <w:tr w:rsidR="007D2FB4">
            <w:tc>
              <w:tcPr>
                <w:tcW w:w="5000" w:type="pct"/>
              </w:tcPr>
              <w:p w:rsidR="007D2FB4" w:rsidRDefault="007D2FB4" w:rsidP="007D2FB4">
                <w:pPr>
                  <w:pStyle w:val="Ingetavstnd"/>
                </w:pPr>
              </w:p>
            </w:tc>
          </w:tr>
        </w:tbl>
        <w:p w:rsidR="007D2FB4" w:rsidRDefault="007D2FB4"/>
        <w:p w:rsidR="007D2FB4" w:rsidRDefault="007D2FB4">
          <w:pPr>
            <w:spacing w:after="0" w:line="240" w:lineRule="auto"/>
            <w:rPr>
              <w:rFonts w:ascii="Garamond" w:eastAsia="Times New Roman" w:hAnsi="Garamond"/>
              <w:b/>
              <w:sz w:val="32"/>
              <w:szCs w:val="32"/>
            </w:rPr>
          </w:pPr>
          <w:r>
            <w:rPr>
              <w:rFonts w:ascii="Garamond" w:eastAsia="Times New Roman" w:hAnsi="Garamond"/>
              <w:b/>
              <w:sz w:val="32"/>
              <w:szCs w:val="32"/>
            </w:rPr>
            <w:br w:type="page"/>
          </w:r>
        </w:p>
      </w:sdtContent>
    </w:sdt>
    <w:p w:rsidR="00D87375" w:rsidRDefault="00D87375" w:rsidP="00D87375">
      <w:pPr>
        <w:pStyle w:val="Formatmall1"/>
        <w:jc w:val="left"/>
        <w:rPr>
          <w:rFonts w:ascii="Garamond" w:hAnsi="Garamond"/>
          <w:b/>
          <w:sz w:val="32"/>
          <w:szCs w:val="32"/>
        </w:rPr>
      </w:pPr>
      <w:r w:rsidRPr="00D87375">
        <w:rPr>
          <w:rFonts w:ascii="Garamond" w:hAnsi="Garamond"/>
          <w:b/>
          <w:sz w:val="32"/>
          <w:szCs w:val="32"/>
        </w:rPr>
        <w:lastRenderedPageBreak/>
        <w:t>Verksamhetsplan för SBU Sveriges bygguniversitet</w:t>
      </w:r>
    </w:p>
    <w:p w:rsidR="007D2FB4" w:rsidRPr="007D2FB4" w:rsidRDefault="007D2FB4" w:rsidP="007D2FB4">
      <w:pPr>
        <w:pStyle w:val="Default"/>
        <w:rPr>
          <w:rFonts w:asciiTheme="minorHAnsi" w:hAnsiTheme="minorHAnsi" w:cstheme="minorHAnsi"/>
          <w:i/>
          <w:iCs/>
          <w:color w:val="auto"/>
          <w:sz w:val="22"/>
          <w:szCs w:val="22"/>
        </w:rPr>
      </w:pPr>
      <w:r>
        <w:rPr>
          <w:rFonts w:asciiTheme="minorHAnsi" w:hAnsiTheme="minorHAnsi" w:cstheme="minorHAnsi"/>
          <w:sz w:val="22"/>
          <w:szCs w:val="22"/>
        </w:rPr>
        <w:t xml:space="preserve">Denna bilaga utgör en bilaga tillhörande </w:t>
      </w:r>
      <w:r w:rsidRPr="007D2FB4">
        <w:rPr>
          <w:rFonts w:asciiTheme="minorHAnsi" w:hAnsiTheme="minorHAnsi" w:cstheme="minorHAnsi"/>
          <w:bCs/>
          <w:color w:val="auto"/>
          <w:sz w:val="22"/>
          <w:szCs w:val="22"/>
        </w:rPr>
        <w:t xml:space="preserve">Riktlinjer och inriktningsdokument för </w:t>
      </w:r>
      <w:r w:rsidR="00EE36C7" w:rsidRPr="007D2FB4">
        <w:rPr>
          <w:rFonts w:asciiTheme="minorHAnsi" w:hAnsiTheme="minorHAnsi" w:cstheme="minorHAnsi"/>
          <w:bCs/>
          <w:color w:val="auto"/>
          <w:sz w:val="22"/>
          <w:szCs w:val="22"/>
        </w:rPr>
        <w:t>Bransch</w:t>
      </w:r>
      <w:r w:rsidR="00EE36C7">
        <w:rPr>
          <w:rFonts w:asciiTheme="minorHAnsi" w:hAnsiTheme="minorHAnsi" w:cstheme="minorHAnsi"/>
          <w:bCs/>
          <w:color w:val="auto"/>
          <w:sz w:val="22"/>
          <w:szCs w:val="22"/>
        </w:rPr>
        <w:t>program</w:t>
      </w:r>
      <w:r w:rsidR="00EE36C7" w:rsidRPr="007D2FB4">
        <w:rPr>
          <w:rFonts w:asciiTheme="minorHAnsi" w:hAnsiTheme="minorHAnsi" w:cstheme="minorHAnsi"/>
          <w:bCs/>
          <w:color w:val="auto"/>
          <w:sz w:val="22"/>
          <w:szCs w:val="22"/>
        </w:rPr>
        <w:t xml:space="preserve"> </w:t>
      </w:r>
      <w:r w:rsidRPr="007D2FB4">
        <w:rPr>
          <w:rFonts w:asciiTheme="minorHAnsi" w:hAnsiTheme="minorHAnsi" w:cstheme="minorHAnsi"/>
          <w:bCs/>
          <w:color w:val="auto"/>
          <w:sz w:val="22"/>
          <w:szCs w:val="22"/>
        </w:rPr>
        <w:t>för forskning och innovation avseende Byggnadsverk för Transportsektorn</w:t>
      </w:r>
      <w:r w:rsidR="00AA57DC">
        <w:rPr>
          <w:rFonts w:asciiTheme="minorHAnsi" w:hAnsiTheme="minorHAnsi" w:cstheme="minorHAnsi"/>
          <w:bCs/>
          <w:color w:val="auto"/>
          <w:sz w:val="22"/>
          <w:szCs w:val="22"/>
        </w:rPr>
        <w:t xml:space="preserve"> (Bilaga 1)</w:t>
      </w:r>
      <w:r w:rsidRPr="007D2FB4">
        <w:rPr>
          <w:rFonts w:asciiTheme="minorHAnsi" w:hAnsiTheme="minorHAnsi" w:cstheme="minorHAnsi"/>
          <w:bCs/>
          <w:color w:val="auto"/>
          <w:sz w:val="22"/>
          <w:szCs w:val="22"/>
        </w:rPr>
        <w:t>.</w:t>
      </w:r>
    </w:p>
    <w:p w:rsidR="007D2FB4" w:rsidRPr="007D2FB4" w:rsidRDefault="007D2FB4" w:rsidP="00D87375">
      <w:pPr>
        <w:pStyle w:val="Formatmall1"/>
        <w:jc w:val="left"/>
        <w:rPr>
          <w:rFonts w:asciiTheme="minorHAnsi" w:hAnsiTheme="minorHAnsi" w:cstheme="minorHAnsi"/>
          <w:sz w:val="22"/>
          <w:szCs w:val="22"/>
        </w:rPr>
      </w:pPr>
    </w:p>
    <w:p w:rsidR="00D87375" w:rsidRDefault="00D87375" w:rsidP="00D87375">
      <w:pPr>
        <w:numPr>
          <w:ilvl w:val="0"/>
          <w:numId w:val="13"/>
        </w:numPr>
        <w:spacing w:before="240" w:after="120" w:line="240" w:lineRule="auto"/>
        <w:ind w:left="284" w:hanging="284"/>
        <w:jc w:val="both"/>
        <w:rPr>
          <w:rFonts w:ascii="Garamond" w:hAnsi="Garamond"/>
          <w:sz w:val="28"/>
          <w:szCs w:val="28"/>
          <w:lang w:eastAsia="sv-SE"/>
        </w:rPr>
      </w:pPr>
      <w:r>
        <w:rPr>
          <w:rFonts w:ascii="Garamond" w:hAnsi="Garamond"/>
          <w:sz w:val="28"/>
          <w:szCs w:val="28"/>
          <w:lang w:eastAsia="sv-SE"/>
        </w:rPr>
        <w:t>Samarbetsorganisationen Sveriges bygguniversitet</w:t>
      </w:r>
    </w:p>
    <w:p w:rsidR="00D87375" w:rsidRDefault="00AA57DC" w:rsidP="00D87375">
      <w:pPr>
        <w:spacing w:before="240" w:after="120"/>
        <w:jc w:val="both"/>
        <w:rPr>
          <w:rFonts w:ascii="Garamond" w:hAnsi="Garamond"/>
          <w:b/>
          <w:sz w:val="24"/>
          <w:szCs w:val="24"/>
          <w:lang w:eastAsia="sv-SE"/>
        </w:rPr>
      </w:pPr>
      <w:r>
        <w:rPr>
          <w:rFonts w:ascii="Garamond" w:hAnsi="Garamond"/>
          <w:b/>
          <w:sz w:val="24"/>
          <w:szCs w:val="24"/>
          <w:lang w:eastAsia="sv-SE"/>
        </w:rPr>
        <w:t>S</w:t>
      </w:r>
      <w:r w:rsidR="00D87375">
        <w:rPr>
          <w:rFonts w:ascii="Garamond" w:hAnsi="Garamond"/>
          <w:b/>
          <w:sz w:val="24"/>
          <w:szCs w:val="24"/>
          <w:lang w:eastAsia="sv-SE"/>
        </w:rPr>
        <w:t>yfte</w:t>
      </w:r>
    </w:p>
    <w:p w:rsidR="00D87375" w:rsidRDefault="00D87375" w:rsidP="00D87375">
      <w:pPr>
        <w:spacing w:before="120" w:after="120" w:line="240" w:lineRule="auto"/>
        <w:jc w:val="both"/>
        <w:rPr>
          <w:rFonts w:ascii="Garamond" w:hAnsi="Garamond"/>
          <w:sz w:val="24"/>
          <w:szCs w:val="24"/>
          <w:lang w:eastAsia="sv-SE"/>
        </w:rPr>
      </w:pPr>
      <w:r>
        <w:rPr>
          <w:rFonts w:ascii="Garamond" w:hAnsi="Garamond"/>
          <w:sz w:val="24"/>
          <w:szCs w:val="24"/>
          <w:lang w:eastAsia="sv-SE"/>
        </w:rPr>
        <w:t>Syftet med Sveriges bygguniversitet är att aktivt verka för samarbete för effektivisering av bygginriktad forskning och utbildning vid Chalmers, KTH, LTH och LTU och för förankring av verksamheten inom samhällsbyggnadssektorn och hos finansiärerna för att säkerställa utveckling, relevans och internationell konkurrenskraft.</w:t>
      </w:r>
    </w:p>
    <w:p w:rsidR="00D87375" w:rsidRDefault="00D87375" w:rsidP="00D87375">
      <w:pPr>
        <w:spacing w:before="240" w:after="120"/>
        <w:jc w:val="both"/>
        <w:rPr>
          <w:rFonts w:ascii="Garamond" w:hAnsi="Garamond"/>
          <w:b/>
          <w:sz w:val="24"/>
          <w:szCs w:val="24"/>
          <w:lang w:eastAsia="sv-SE"/>
        </w:rPr>
      </w:pPr>
      <w:r>
        <w:rPr>
          <w:rFonts w:ascii="Garamond" w:hAnsi="Garamond"/>
          <w:b/>
          <w:sz w:val="24"/>
          <w:szCs w:val="24"/>
          <w:lang w:eastAsia="sv-SE"/>
        </w:rPr>
        <w:t>Omfattning och inriktning</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Verksamheten inom Sveriges bygguniversitet omfattar både operativt och strategiskt arbete.</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Det operativa arbetet avser i huvudsak samarbete inom forskning, forskarutbildning och grundutbildning i syfte att säkerställa internationell konkurrenskraft samt utbildning av kvalificerade ingenjörer på olika nivåer.</w:t>
      </w:r>
    </w:p>
    <w:p w:rsidR="00D87375" w:rsidRDefault="00D87375" w:rsidP="00D87375">
      <w:pPr>
        <w:spacing w:after="0" w:line="240" w:lineRule="auto"/>
        <w:jc w:val="both"/>
        <w:rPr>
          <w:rFonts w:ascii="Garamond" w:hAnsi="Garamond"/>
          <w:sz w:val="24"/>
          <w:szCs w:val="24"/>
          <w:lang w:eastAsia="sv-SE"/>
        </w:rPr>
      </w:pPr>
      <w:r>
        <w:rPr>
          <w:rFonts w:ascii="Garamond" w:hAnsi="Garamond"/>
          <w:sz w:val="24"/>
          <w:szCs w:val="24"/>
          <w:lang w:eastAsia="sv-SE"/>
        </w:rPr>
        <w:t>Det strategiska arbetet avser i huvudsak</w:t>
      </w:r>
    </w:p>
    <w:p w:rsidR="00D87375" w:rsidRDefault="00D87375" w:rsidP="00D87375">
      <w:pPr>
        <w:numPr>
          <w:ilvl w:val="0"/>
          <w:numId w:val="14"/>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att vara en tydlig avsändare i forsknings- och utbildningsfrågor genom ett samordnat uppträdande mot fackdepartement, forskningsstiftelser, forskningsråd, myndigheter med flera samt</w:t>
      </w:r>
    </w:p>
    <w:p w:rsidR="00D87375" w:rsidRDefault="00D87375" w:rsidP="00D87375">
      <w:pPr>
        <w:numPr>
          <w:ilvl w:val="0"/>
          <w:numId w:val="14"/>
        </w:numPr>
        <w:spacing w:after="120" w:line="240" w:lineRule="auto"/>
        <w:ind w:left="284" w:hanging="284"/>
        <w:jc w:val="both"/>
        <w:rPr>
          <w:rFonts w:ascii="Garamond" w:hAnsi="Garamond"/>
          <w:sz w:val="24"/>
          <w:szCs w:val="24"/>
          <w:lang w:eastAsia="sv-SE"/>
        </w:rPr>
      </w:pPr>
      <w:r>
        <w:rPr>
          <w:rFonts w:ascii="Garamond" w:hAnsi="Garamond"/>
          <w:sz w:val="24"/>
          <w:szCs w:val="24"/>
          <w:lang w:eastAsia="sv-SE"/>
        </w:rPr>
        <w:t>att verka för att byggsektorn tillförs tillräckligt med forskningsfinansiering från Sverige och EU.</w:t>
      </w:r>
    </w:p>
    <w:p w:rsidR="00D87375" w:rsidRDefault="00D87375" w:rsidP="00D87375">
      <w:pPr>
        <w:spacing w:before="240" w:after="120" w:line="240" w:lineRule="auto"/>
        <w:jc w:val="both"/>
        <w:rPr>
          <w:rFonts w:ascii="Garamond" w:hAnsi="Garamond"/>
          <w:b/>
          <w:sz w:val="24"/>
          <w:szCs w:val="24"/>
          <w:lang w:eastAsia="sv-SE"/>
        </w:rPr>
      </w:pPr>
      <w:r>
        <w:rPr>
          <w:rFonts w:ascii="Garamond" w:hAnsi="Garamond"/>
          <w:b/>
          <w:sz w:val="24"/>
          <w:szCs w:val="24"/>
          <w:lang w:eastAsia="sv-SE"/>
        </w:rPr>
        <w:t>Organisation</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Sveriges bygguniversitet baseras på ett frivilligt samarbete mellan medlemmarna. Vid ingången av 2011 utgörs medlemmarna av de grundande högskolorna Chalmers, KTH, LTH och LTU. Avsikten är att verka för en utveckling av samarbetet med andra högskolor med byggrelaterad verksamhet, arkitekturskolor, institut och andra parter.</w:t>
      </w:r>
    </w:p>
    <w:p w:rsidR="00D87375" w:rsidRDefault="00D87375" w:rsidP="00D87375">
      <w:pPr>
        <w:pStyle w:val="Rubrik5"/>
        <w:numPr>
          <w:ilvl w:val="0"/>
          <w:numId w:val="0"/>
        </w:numPr>
        <w:spacing w:before="0" w:line="240" w:lineRule="auto"/>
        <w:rPr>
          <w:rFonts w:ascii="Garamond" w:hAnsi="Garamond"/>
          <w:i/>
          <w:color w:val="auto"/>
          <w:sz w:val="24"/>
          <w:szCs w:val="24"/>
        </w:rPr>
      </w:pPr>
      <w:r>
        <w:rPr>
          <w:rFonts w:ascii="Garamond" w:hAnsi="Garamond"/>
          <w:i/>
          <w:color w:val="auto"/>
          <w:sz w:val="24"/>
          <w:szCs w:val="24"/>
        </w:rPr>
        <w:t>Styrelse</w:t>
      </w:r>
    </w:p>
    <w:p w:rsidR="00D87375" w:rsidRDefault="00D87375" w:rsidP="00D87375">
      <w:pPr>
        <w:spacing w:after="120" w:line="240" w:lineRule="auto"/>
        <w:jc w:val="both"/>
        <w:rPr>
          <w:rFonts w:ascii="Garamond" w:hAnsi="Garamond"/>
          <w:sz w:val="24"/>
          <w:szCs w:val="24"/>
        </w:rPr>
      </w:pPr>
      <w:r>
        <w:rPr>
          <w:rFonts w:ascii="Garamond" w:hAnsi="Garamond"/>
          <w:sz w:val="24"/>
          <w:szCs w:val="24"/>
        </w:rPr>
        <w:t>Styrelsen ansvarar för att samarbetsavtalet efterlevs, utvecklas och uppdateras i enlighet med medlemmarnas intressen. Styrelsen består av ordinarie ledamöter i form av en representant för respektive medverkande högskola samt adjungerade ledamöter i form av koordinator, temaledare och ledare för inrättade arbetsgrupper. Ordförandeskapet i styrelsen växlar mellan högskolerepresentanterna med två års mellanrum.   Styrelsen utser koordinator och temagruppsledare samt inrättar temagrupper och arbetsgrupper. Styrelsen ansvarar även för att det vartannat år eller tätare hålls högskolekonferenser som är öppna för forskare och lärare inom Sveriges bygguniversitet.</w:t>
      </w:r>
    </w:p>
    <w:p w:rsidR="00D87375" w:rsidRDefault="00D87375" w:rsidP="00D87375">
      <w:pPr>
        <w:pStyle w:val="Rubrik5"/>
        <w:numPr>
          <w:ilvl w:val="0"/>
          <w:numId w:val="0"/>
        </w:numPr>
        <w:spacing w:before="0" w:line="240" w:lineRule="auto"/>
        <w:ind w:left="1009" w:hanging="1009"/>
        <w:rPr>
          <w:rFonts w:ascii="Garamond" w:hAnsi="Garamond"/>
          <w:i/>
          <w:color w:val="auto"/>
          <w:sz w:val="24"/>
          <w:szCs w:val="24"/>
        </w:rPr>
      </w:pPr>
      <w:r>
        <w:rPr>
          <w:rFonts w:ascii="Garamond" w:hAnsi="Garamond"/>
          <w:i/>
          <w:color w:val="auto"/>
          <w:sz w:val="24"/>
          <w:szCs w:val="24"/>
        </w:rPr>
        <w:t>Extern rådgivningsgrupp</w:t>
      </w:r>
    </w:p>
    <w:p w:rsidR="00D87375" w:rsidRDefault="00D87375" w:rsidP="00D87375">
      <w:pPr>
        <w:spacing w:after="120" w:line="240" w:lineRule="auto"/>
        <w:jc w:val="both"/>
        <w:rPr>
          <w:rFonts w:ascii="Garamond" w:hAnsi="Garamond"/>
          <w:sz w:val="24"/>
          <w:szCs w:val="24"/>
        </w:rPr>
      </w:pPr>
      <w:r>
        <w:rPr>
          <w:rFonts w:ascii="Garamond" w:hAnsi="Garamond"/>
          <w:sz w:val="24"/>
          <w:szCs w:val="24"/>
        </w:rPr>
        <w:t>Den externa rådgivningsgruppen utgör ett stöd för det strategiska arbetet och är en kanal för kontinuerlig dialog och samråd mellan Sveriges bygguniversitet och forskningsfinansiärer, näringsliv, myndigheter och andra intressenter inom samhällsbyggnadssektorn. Den externa rådgivningsgruppens sammansättning beslutas av styrelsen.</w:t>
      </w:r>
    </w:p>
    <w:p w:rsidR="00D87375" w:rsidRDefault="00D87375" w:rsidP="00D87375">
      <w:pPr>
        <w:pStyle w:val="Rubrik5"/>
        <w:numPr>
          <w:ilvl w:val="0"/>
          <w:numId w:val="0"/>
        </w:numPr>
        <w:spacing w:before="0" w:line="240" w:lineRule="auto"/>
        <w:ind w:left="1009" w:hanging="1009"/>
        <w:rPr>
          <w:rFonts w:ascii="Garamond" w:hAnsi="Garamond"/>
          <w:i/>
          <w:color w:val="auto"/>
          <w:sz w:val="24"/>
          <w:szCs w:val="24"/>
        </w:rPr>
      </w:pPr>
      <w:r>
        <w:rPr>
          <w:rFonts w:ascii="Garamond" w:hAnsi="Garamond"/>
          <w:i/>
          <w:color w:val="auto"/>
          <w:sz w:val="24"/>
          <w:szCs w:val="24"/>
        </w:rPr>
        <w:lastRenderedPageBreak/>
        <w:t>Koordinator</w:t>
      </w:r>
    </w:p>
    <w:p w:rsidR="00D87375" w:rsidRDefault="00D87375" w:rsidP="00D87375">
      <w:pPr>
        <w:spacing w:after="120" w:line="240" w:lineRule="auto"/>
        <w:jc w:val="both"/>
        <w:rPr>
          <w:rFonts w:ascii="Garamond" w:hAnsi="Garamond"/>
          <w:sz w:val="24"/>
          <w:szCs w:val="24"/>
        </w:rPr>
      </w:pPr>
      <w:r>
        <w:rPr>
          <w:rFonts w:ascii="Garamond" w:hAnsi="Garamond"/>
          <w:sz w:val="24"/>
          <w:szCs w:val="24"/>
        </w:rPr>
        <w:t>Koordinatorn ansvarar på styrelsens uppdrag för koordinering av den löpande verksamheten inom Sveriges bygguniversitet.</w:t>
      </w:r>
    </w:p>
    <w:p w:rsidR="00D87375" w:rsidRDefault="00D87375" w:rsidP="004E030E">
      <w:pPr>
        <w:pStyle w:val="Rubrik5"/>
        <w:numPr>
          <w:ilvl w:val="0"/>
          <w:numId w:val="0"/>
        </w:numPr>
        <w:spacing w:before="0" w:line="240" w:lineRule="auto"/>
        <w:rPr>
          <w:rFonts w:ascii="Garamond" w:hAnsi="Garamond"/>
          <w:i/>
          <w:color w:val="auto"/>
          <w:sz w:val="24"/>
          <w:szCs w:val="24"/>
        </w:rPr>
      </w:pPr>
      <w:r>
        <w:rPr>
          <w:rFonts w:ascii="Garamond" w:hAnsi="Garamond"/>
          <w:i/>
          <w:color w:val="auto"/>
          <w:sz w:val="24"/>
          <w:szCs w:val="24"/>
        </w:rPr>
        <w:t>Temagrupper</w:t>
      </w:r>
    </w:p>
    <w:p w:rsidR="00D87375" w:rsidRDefault="00D87375" w:rsidP="00D87375">
      <w:pPr>
        <w:spacing w:after="0" w:line="240" w:lineRule="auto"/>
        <w:jc w:val="both"/>
        <w:rPr>
          <w:rFonts w:ascii="Garamond" w:hAnsi="Garamond"/>
          <w:sz w:val="24"/>
          <w:szCs w:val="24"/>
        </w:rPr>
      </w:pPr>
      <w:r>
        <w:rPr>
          <w:rFonts w:ascii="Garamond" w:hAnsi="Garamond"/>
          <w:sz w:val="24"/>
          <w:szCs w:val="24"/>
        </w:rPr>
        <w:t>Det operativa arbetet utförs huvudsakligen inom de temagrupper som inrättats och som arbetar under ledning av en temaledare. Vid ingången av 2011 fanns följande aktiva temagrupper:</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Byggkonstruktion</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Byggnadens tekniska funktion</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Byggprocess och förvaltning</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Geoteknologi</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Grundutbildning</w:t>
      </w:r>
    </w:p>
    <w:p w:rsidR="00D87375" w:rsidRDefault="00D87375" w:rsidP="00D87375">
      <w:pPr>
        <w:numPr>
          <w:ilvl w:val="0"/>
          <w:numId w:val="15"/>
        </w:numPr>
        <w:spacing w:after="0" w:line="240" w:lineRule="auto"/>
        <w:ind w:left="284" w:hanging="284"/>
        <w:rPr>
          <w:rFonts w:ascii="Garamond" w:hAnsi="Garamond"/>
          <w:sz w:val="24"/>
          <w:szCs w:val="24"/>
        </w:rPr>
      </w:pPr>
      <w:r>
        <w:rPr>
          <w:rFonts w:ascii="Garamond" w:hAnsi="Garamond"/>
          <w:sz w:val="24"/>
          <w:szCs w:val="24"/>
        </w:rPr>
        <w:t>Vatten och miljö</w:t>
      </w:r>
    </w:p>
    <w:p w:rsidR="00D87375" w:rsidRDefault="00D87375" w:rsidP="00D87375">
      <w:pPr>
        <w:numPr>
          <w:ilvl w:val="0"/>
          <w:numId w:val="15"/>
        </w:numPr>
        <w:spacing w:after="120" w:line="240" w:lineRule="auto"/>
        <w:ind w:left="284" w:hanging="284"/>
        <w:rPr>
          <w:rFonts w:ascii="Garamond" w:hAnsi="Garamond"/>
          <w:sz w:val="24"/>
          <w:szCs w:val="24"/>
        </w:rPr>
      </w:pPr>
      <w:r>
        <w:rPr>
          <w:rFonts w:ascii="Garamond" w:hAnsi="Garamond"/>
          <w:sz w:val="24"/>
          <w:szCs w:val="24"/>
        </w:rPr>
        <w:t>Väg- och trafikteknik</w:t>
      </w:r>
    </w:p>
    <w:p w:rsidR="00D87375" w:rsidRDefault="00D87375" w:rsidP="00D87375">
      <w:pPr>
        <w:pStyle w:val="Rubrik5"/>
        <w:numPr>
          <w:ilvl w:val="0"/>
          <w:numId w:val="0"/>
        </w:numPr>
        <w:spacing w:before="0" w:line="240" w:lineRule="auto"/>
        <w:ind w:left="1009" w:hanging="1009"/>
        <w:rPr>
          <w:rFonts w:ascii="Garamond" w:hAnsi="Garamond"/>
          <w:i/>
          <w:color w:val="auto"/>
          <w:sz w:val="24"/>
          <w:szCs w:val="24"/>
        </w:rPr>
      </w:pPr>
      <w:r>
        <w:rPr>
          <w:rFonts w:ascii="Garamond" w:hAnsi="Garamond"/>
          <w:i/>
          <w:color w:val="auto"/>
          <w:sz w:val="24"/>
          <w:szCs w:val="24"/>
        </w:rPr>
        <w:t>Arbetsgrupper</w:t>
      </w:r>
    </w:p>
    <w:p w:rsidR="00D87375" w:rsidRDefault="00D87375" w:rsidP="00D87375">
      <w:pPr>
        <w:spacing w:after="120" w:line="240" w:lineRule="auto"/>
        <w:jc w:val="both"/>
        <w:rPr>
          <w:rFonts w:ascii="Garamond" w:hAnsi="Garamond"/>
          <w:sz w:val="24"/>
          <w:szCs w:val="24"/>
        </w:rPr>
      </w:pPr>
      <w:r>
        <w:rPr>
          <w:rFonts w:ascii="Garamond" w:hAnsi="Garamond"/>
          <w:sz w:val="24"/>
          <w:szCs w:val="24"/>
        </w:rPr>
        <w:t>Vid behov kan styrelsen besluta att tillsätta arbetsgrupper som kan vara temporära med uppdrag att studera eller lösa vissa specifika frågor eller mer permanenta över tid med uppdrag att bevaka eller hantera vissa frågor för Sveriges bygguniversitets räkning.</w:t>
      </w:r>
    </w:p>
    <w:p w:rsidR="00D87375" w:rsidRDefault="008907F0" w:rsidP="00D87375">
      <w:pPr>
        <w:spacing w:after="120"/>
        <w:jc w:val="center"/>
        <w:rPr>
          <w:rFonts w:ascii="Garamond" w:hAnsi="Garamond"/>
        </w:rPr>
      </w:pPr>
      <w:r>
        <w:rPr>
          <w:rFonts w:ascii="Garamond" w:hAnsi="Garamond"/>
          <w:noProof/>
          <w:lang w:eastAsia="sv-SE"/>
        </w:rPr>
        <w:drawing>
          <wp:inline distT="0" distB="0" distL="0" distR="0">
            <wp:extent cx="5759450" cy="3152775"/>
            <wp:effectExtent l="19050" t="0" r="0" b="0"/>
            <wp:docPr id="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8" cstate="print"/>
                    <a:srcRect/>
                    <a:stretch>
                      <a:fillRect/>
                    </a:stretch>
                  </pic:blipFill>
                  <pic:spPr bwMode="auto">
                    <a:xfrm>
                      <a:off x="0" y="0"/>
                      <a:ext cx="5759450" cy="3152775"/>
                    </a:xfrm>
                    <a:prstGeom prst="rect">
                      <a:avLst/>
                    </a:prstGeom>
                    <a:noFill/>
                    <a:ln w="9525">
                      <a:noFill/>
                      <a:miter lim="800000"/>
                      <a:headEnd/>
                      <a:tailEnd/>
                    </a:ln>
                  </pic:spPr>
                </pic:pic>
              </a:graphicData>
            </a:graphic>
          </wp:inline>
        </w:drawing>
      </w:r>
    </w:p>
    <w:p w:rsidR="00D87375" w:rsidRDefault="00D87375" w:rsidP="00D87375">
      <w:pPr>
        <w:spacing w:before="240" w:after="120" w:line="240" w:lineRule="auto"/>
        <w:jc w:val="both"/>
        <w:rPr>
          <w:rFonts w:ascii="Garamond" w:hAnsi="Garamond"/>
          <w:b/>
          <w:sz w:val="24"/>
          <w:szCs w:val="24"/>
          <w:lang w:eastAsia="sv-SE"/>
        </w:rPr>
      </w:pPr>
      <w:r>
        <w:rPr>
          <w:rFonts w:ascii="Garamond" w:hAnsi="Garamond"/>
          <w:b/>
          <w:sz w:val="24"/>
          <w:szCs w:val="24"/>
          <w:lang w:eastAsia="sv-SE"/>
        </w:rPr>
        <w:t>Finansiering</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Den grundläggande driften och koordineringen av Sveriges bygguniversitet finansieras genom medlemsavgifter från de medverkande högskolorna. Den övriga verksamheten drivs i projektform och finansieras genom egeninsatser och projektanslag från finansiärer som är intresserade av att stödja respektive enskilt projekt.</w:t>
      </w:r>
    </w:p>
    <w:p w:rsidR="00D87375" w:rsidRDefault="00D87375" w:rsidP="00D87375">
      <w:pPr>
        <w:spacing w:after="120" w:line="240" w:lineRule="auto"/>
        <w:jc w:val="both"/>
        <w:rPr>
          <w:rFonts w:ascii="Garamond" w:hAnsi="Garamond"/>
          <w:sz w:val="24"/>
          <w:szCs w:val="24"/>
          <w:lang w:eastAsia="sv-SE"/>
        </w:rPr>
      </w:pPr>
    </w:p>
    <w:p w:rsidR="00D87375" w:rsidRDefault="00D87375" w:rsidP="00D87375">
      <w:pPr>
        <w:rPr>
          <w:rFonts w:ascii="Garamond" w:hAnsi="Garamond"/>
          <w:sz w:val="28"/>
          <w:szCs w:val="28"/>
          <w:lang w:eastAsia="sv-SE"/>
        </w:rPr>
      </w:pPr>
      <w:r>
        <w:rPr>
          <w:rFonts w:ascii="Garamond" w:hAnsi="Garamond"/>
          <w:sz w:val="28"/>
          <w:szCs w:val="28"/>
          <w:lang w:eastAsia="sv-SE"/>
        </w:rPr>
        <w:br w:type="page"/>
      </w:r>
    </w:p>
    <w:p w:rsidR="00D87375" w:rsidRDefault="00D87375" w:rsidP="00D87375">
      <w:pPr>
        <w:numPr>
          <w:ilvl w:val="0"/>
          <w:numId w:val="13"/>
        </w:numPr>
        <w:spacing w:before="360" w:after="120" w:line="240" w:lineRule="auto"/>
        <w:ind w:left="284" w:hanging="284"/>
        <w:jc w:val="both"/>
        <w:rPr>
          <w:rFonts w:ascii="Garamond" w:hAnsi="Garamond"/>
          <w:sz w:val="28"/>
          <w:szCs w:val="28"/>
          <w:lang w:eastAsia="sv-SE"/>
        </w:rPr>
      </w:pPr>
      <w:r>
        <w:rPr>
          <w:rFonts w:ascii="Garamond" w:hAnsi="Garamond"/>
          <w:sz w:val="28"/>
          <w:szCs w:val="28"/>
          <w:lang w:eastAsia="sv-SE"/>
        </w:rPr>
        <w:lastRenderedPageBreak/>
        <w:t>Den operativa verksamheten</w:t>
      </w:r>
    </w:p>
    <w:p w:rsidR="00D87375" w:rsidRDefault="00D87375" w:rsidP="00D87375">
      <w:pPr>
        <w:spacing w:before="240" w:after="120" w:line="240" w:lineRule="auto"/>
        <w:jc w:val="both"/>
        <w:rPr>
          <w:rFonts w:ascii="Garamond" w:hAnsi="Garamond"/>
          <w:b/>
          <w:sz w:val="24"/>
          <w:szCs w:val="24"/>
          <w:lang w:eastAsia="sv-SE"/>
        </w:rPr>
      </w:pPr>
      <w:r>
        <w:rPr>
          <w:rFonts w:ascii="Garamond" w:hAnsi="Garamond"/>
          <w:b/>
          <w:sz w:val="24"/>
          <w:szCs w:val="24"/>
          <w:lang w:eastAsia="sv-SE"/>
        </w:rPr>
        <w:t>Samarbete inom forskning</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Samarbete inom forskning organiseras och genomförs i huvudsak av temagrupperna och arbetet utgår inledningsvis från de visioner som tagits fram samt de framtida gemensamma forsknings- och utvecklingsområden som identifierats av respektive temagrupp under 2009-2010.</w:t>
      </w:r>
    </w:p>
    <w:p w:rsidR="00D87375" w:rsidRDefault="00D87375" w:rsidP="00D87375">
      <w:pPr>
        <w:spacing w:after="120" w:line="240" w:lineRule="auto"/>
        <w:jc w:val="both"/>
        <w:rPr>
          <w:rFonts w:ascii="Garamond" w:hAnsi="Garamond"/>
          <w:sz w:val="24"/>
          <w:szCs w:val="24"/>
          <w:u w:val="single"/>
          <w:lang w:eastAsia="sv-SE"/>
        </w:rPr>
      </w:pPr>
      <w:r>
        <w:rPr>
          <w:rFonts w:ascii="Garamond" w:hAnsi="Garamond"/>
          <w:sz w:val="24"/>
          <w:szCs w:val="24"/>
          <w:u w:val="single"/>
          <w:lang w:eastAsia="sv-SE"/>
        </w:rPr>
        <w:t xml:space="preserve">Tema Byggkonstruktion </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Vision</w:t>
      </w:r>
    </w:p>
    <w:p w:rsidR="00D87375" w:rsidRDefault="00D87375" w:rsidP="00D87375">
      <w:pPr>
        <w:pStyle w:val="Formatmall1"/>
        <w:rPr>
          <w:rFonts w:ascii="Garamond" w:hAnsi="Garamond"/>
          <w:b/>
          <w:sz w:val="24"/>
          <w:szCs w:val="24"/>
        </w:rPr>
      </w:pPr>
      <w:r>
        <w:rPr>
          <w:rFonts w:ascii="Garamond" w:hAnsi="Garamond"/>
          <w:sz w:val="24"/>
          <w:szCs w:val="24"/>
        </w:rPr>
        <w:t>Temaområdet Byggkonstruktion vill bidra till en hållbar utveckling av samhällsbyggandet med effektivare energianvändning, mindre klimatpåverkan och med minskande globala orättvisor i utnyttjandet av de begränsade naturresurser som finns. För att nå denna vision fordras forskning om effektiv och optimal ny- och ombyggnation inklusive tillståndsbedömning, förstärkning av befintliga konstruktioner och återanvändning, dvs. forskning om hur byggkonstruktioner utformas, modelleras och underhålls.</w:t>
      </w:r>
    </w:p>
    <w:p w:rsidR="00D87375" w:rsidRDefault="00D87375" w:rsidP="00D87375">
      <w:pPr>
        <w:pStyle w:val="Formatmall1"/>
        <w:spacing w:after="0"/>
        <w:rPr>
          <w:rFonts w:ascii="Garamond" w:eastAsia="+mn-ea" w:hAnsi="Garamond"/>
          <w:i/>
          <w:sz w:val="24"/>
          <w:szCs w:val="24"/>
        </w:rPr>
      </w:pPr>
      <w:r>
        <w:rPr>
          <w:rFonts w:ascii="Garamond" w:eastAsia="+mn-ea" w:hAnsi="Garamond"/>
          <w:i/>
          <w:sz w:val="24"/>
          <w:szCs w:val="24"/>
        </w:rPr>
        <w:t>Identifierade gemensamma forsknings- och utvecklingsområden</w:t>
      </w:r>
      <w:r>
        <w:rPr>
          <w:rFonts w:ascii="Garamond" w:eastAsia="+mn-ea" w:hAnsi="Garamond"/>
          <w:sz w:val="24"/>
          <w:szCs w:val="24"/>
        </w:rPr>
        <w:t xml:space="preserve"> </w:t>
      </w:r>
    </w:p>
    <w:p w:rsidR="00D87375" w:rsidRDefault="00D87375" w:rsidP="00D87375">
      <w:pPr>
        <w:pStyle w:val="Formatmall1"/>
        <w:numPr>
          <w:ilvl w:val="0"/>
          <w:numId w:val="16"/>
        </w:numPr>
        <w:spacing w:after="0"/>
        <w:ind w:left="284" w:hanging="284"/>
        <w:rPr>
          <w:rFonts w:ascii="Garamond" w:hAnsi="Garamond"/>
          <w:sz w:val="24"/>
          <w:szCs w:val="24"/>
        </w:rPr>
      </w:pPr>
      <w:r>
        <w:rPr>
          <w:rFonts w:ascii="Garamond" w:hAnsi="Garamond"/>
          <w:sz w:val="24"/>
          <w:szCs w:val="24"/>
        </w:rPr>
        <w:t>Energieffektivt byggande, drift och underhåll av byggnadsverk för trafik</w:t>
      </w:r>
      <w:r>
        <w:rPr>
          <w:rFonts w:ascii="Garamond" w:hAnsi="Garamond"/>
          <w:sz w:val="24"/>
          <w:szCs w:val="24"/>
        </w:rPr>
        <w:softHyphen/>
        <w:t>infra</w:t>
      </w:r>
      <w:r>
        <w:rPr>
          <w:rFonts w:ascii="Garamond" w:hAnsi="Garamond"/>
          <w:sz w:val="24"/>
          <w:szCs w:val="24"/>
        </w:rPr>
        <w:softHyphen/>
        <w:t>strukturen.</w:t>
      </w:r>
    </w:p>
    <w:p w:rsidR="00D87375" w:rsidRDefault="00D87375" w:rsidP="00D87375">
      <w:pPr>
        <w:pStyle w:val="Formatmall1"/>
        <w:numPr>
          <w:ilvl w:val="0"/>
          <w:numId w:val="16"/>
        </w:numPr>
        <w:spacing w:after="0"/>
        <w:ind w:left="284" w:hanging="284"/>
        <w:rPr>
          <w:rFonts w:ascii="Garamond" w:hAnsi="Garamond"/>
          <w:sz w:val="24"/>
          <w:szCs w:val="24"/>
        </w:rPr>
      </w:pPr>
      <w:r>
        <w:rPr>
          <w:rFonts w:ascii="Garamond" w:hAnsi="Garamond"/>
          <w:sz w:val="24"/>
          <w:szCs w:val="24"/>
        </w:rPr>
        <w:t>En innovativ, funktionsstyrd byggprocess med riskhantering</w:t>
      </w:r>
    </w:p>
    <w:p w:rsidR="00D87375" w:rsidRDefault="00D87375" w:rsidP="00D87375">
      <w:pPr>
        <w:pStyle w:val="Formatmall1"/>
        <w:numPr>
          <w:ilvl w:val="0"/>
          <w:numId w:val="16"/>
        </w:numPr>
        <w:spacing w:after="0"/>
        <w:ind w:left="284" w:hanging="284"/>
        <w:rPr>
          <w:rFonts w:ascii="Garamond" w:hAnsi="Garamond"/>
          <w:sz w:val="24"/>
          <w:szCs w:val="24"/>
        </w:rPr>
      </w:pPr>
      <w:r>
        <w:rPr>
          <w:rFonts w:ascii="Garamond" w:hAnsi="Garamond"/>
          <w:sz w:val="24"/>
          <w:szCs w:val="24"/>
        </w:rPr>
        <w:t>Innovativa konstruktioner för vindkraftverk</w:t>
      </w:r>
    </w:p>
    <w:p w:rsidR="00D87375" w:rsidRDefault="00D87375" w:rsidP="00D87375">
      <w:pPr>
        <w:pStyle w:val="Formatmall1"/>
        <w:numPr>
          <w:ilvl w:val="0"/>
          <w:numId w:val="16"/>
        </w:numPr>
        <w:ind w:left="284" w:hanging="284"/>
        <w:rPr>
          <w:rFonts w:ascii="Garamond" w:hAnsi="Garamond"/>
          <w:sz w:val="24"/>
          <w:szCs w:val="24"/>
          <w:lang w:eastAsia="zh-CN"/>
        </w:rPr>
      </w:pPr>
      <w:r>
        <w:rPr>
          <w:rFonts w:ascii="Garamond" w:hAnsi="Garamond"/>
          <w:sz w:val="24"/>
          <w:szCs w:val="24"/>
        </w:rPr>
        <w:t>Industriellt byggande</w:t>
      </w:r>
    </w:p>
    <w:p w:rsidR="00D87375" w:rsidRDefault="00D87375" w:rsidP="00D87375">
      <w:pPr>
        <w:spacing w:after="120" w:line="240" w:lineRule="auto"/>
        <w:jc w:val="both"/>
        <w:rPr>
          <w:rFonts w:ascii="Garamond" w:hAnsi="Garamond"/>
          <w:sz w:val="24"/>
          <w:szCs w:val="24"/>
          <w:u w:val="single"/>
          <w:lang w:eastAsia="sv-SE"/>
        </w:rPr>
      </w:pPr>
      <w:r>
        <w:rPr>
          <w:rFonts w:ascii="Garamond" w:hAnsi="Garamond"/>
          <w:sz w:val="24"/>
          <w:szCs w:val="24"/>
          <w:u w:val="single"/>
          <w:lang w:eastAsia="sv-SE"/>
        </w:rPr>
        <w:t xml:space="preserve">Tema Byggnadens tekniska funktion </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Vision</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Med forskningen inom temaområdet Byggnadens tekniska funktion skapas kompetens och förutsättningar för människors välbefinnande genom goda tekniska lösningar.</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Identifierade gemensamma forsknings- och utvecklingsområden</w:t>
      </w:r>
    </w:p>
    <w:p w:rsidR="00D87375" w:rsidRDefault="00D87375" w:rsidP="00D87375">
      <w:pPr>
        <w:numPr>
          <w:ilvl w:val="0"/>
          <w:numId w:val="17"/>
        </w:numPr>
        <w:spacing w:after="0" w:line="240" w:lineRule="auto"/>
        <w:ind w:left="284" w:hanging="284"/>
        <w:rPr>
          <w:rFonts w:ascii="Garamond" w:hAnsi="Garamond"/>
          <w:sz w:val="24"/>
          <w:szCs w:val="24"/>
        </w:rPr>
      </w:pPr>
      <w:r>
        <w:rPr>
          <w:rFonts w:ascii="Garamond" w:hAnsi="Garamond"/>
          <w:sz w:val="24"/>
          <w:szCs w:val="24"/>
        </w:rPr>
        <w:t>Beständiga tekniska lösningar för byggnaders klimatskärm</w:t>
      </w:r>
    </w:p>
    <w:p w:rsidR="00D87375" w:rsidRDefault="00D87375" w:rsidP="00D87375">
      <w:pPr>
        <w:numPr>
          <w:ilvl w:val="0"/>
          <w:numId w:val="17"/>
        </w:numPr>
        <w:spacing w:after="0" w:line="240" w:lineRule="auto"/>
        <w:ind w:left="284" w:hanging="284"/>
        <w:rPr>
          <w:rFonts w:ascii="Garamond" w:hAnsi="Garamond"/>
          <w:sz w:val="24"/>
          <w:szCs w:val="24"/>
        </w:rPr>
      </w:pPr>
      <w:r>
        <w:rPr>
          <w:rFonts w:ascii="Garamond" w:hAnsi="Garamond"/>
          <w:sz w:val="24"/>
          <w:szCs w:val="24"/>
        </w:rPr>
        <w:t>Projekteringshjälpmedel för att i realtid analysera vilka konsekvenser beslut om olika alternativ får för energianvändning, miljöbelastning med mera</w:t>
      </w:r>
    </w:p>
    <w:p w:rsidR="00D87375" w:rsidRDefault="00D87375" w:rsidP="00D87375">
      <w:pPr>
        <w:numPr>
          <w:ilvl w:val="0"/>
          <w:numId w:val="17"/>
        </w:numPr>
        <w:spacing w:line="240" w:lineRule="auto"/>
        <w:ind w:left="284" w:hanging="284"/>
        <w:rPr>
          <w:rFonts w:ascii="Garamond" w:hAnsi="Garamond"/>
          <w:sz w:val="24"/>
          <w:szCs w:val="24"/>
        </w:rPr>
      </w:pPr>
      <w:r>
        <w:rPr>
          <w:rFonts w:ascii="Garamond" w:hAnsi="Garamond"/>
          <w:sz w:val="24"/>
          <w:szCs w:val="24"/>
        </w:rPr>
        <w:t>Installationslösningar för en energieffektiv och sund innemiljö</w:t>
      </w:r>
    </w:p>
    <w:p w:rsidR="00D87375" w:rsidRDefault="00D87375" w:rsidP="00D87375">
      <w:pPr>
        <w:spacing w:after="120" w:line="240" w:lineRule="auto"/>
        <w:jc w:val="both"/>
        <w:rPr>
          <w:rFonts w:ascii="Garamond" w:hAnsi="Garamond"/>
          <w:sz w:val="24"/>
          <w:szCs w:val="24"/>
          <w:u w:val="single"/>
          <w:lang w:eastAsia="sv-SE"/>
        </w:rPr>
      </w:pPr>
      <w:r>
        <w:rPr>
          <w:rFonts w:ascii="Garamond" w:hAnsi="Garamond"/>
          <w:sz w:val="24"/>
          <w:szCs w:val="24"/>
          <w:u w:val="single"/>
          <w:lang w:eastAsia="sv-SE"/>
        </w:rPr>
        <w:t xml:space="preserve">Tema Byggprocess och förvaltning </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Vision</w:t>
      </w:r>
    </w:p>
    <w:p w:rsidR="00D87375" w:rsidRDefault="00D87375" w:rsidP="00D87375">
      <w:pPr>
        <w:pStyle w:val="Formatmall1"/>
        <w:rPr>
          <w:rFonts w:ascii="Garamond" w:hAnsi="Garamond"/>
          <w:sz w:val="24"/>
          <w:szCs w:val="24"/>
        </w:rPr>
      </w:pPr>
      <w:r>
        <w:rPr>
          <w:rFonts w:ascii="Garamond" w:hAnsi="Garamond"/>
          <w:sz w:val="24"/>
          <w:szCs w:val="24"/>
        </w:rPr>
        <w:t>Temaområdet Byggprocess och förvaltning vill bidra till en hållbar utveckling av samhällsbyggandet med effektivare energianvändning, mindre klimatpåverkan och med minskande globala orättvisor i utnyttjandet av de begränsade naturresurser som finns. För att nå denna vision fordras forskning om hur Byggprocess och förvaltning organiseras och effektiviseras.</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Identifierade gemensamma forsknings- och utvecklingsområden</w:t>
      </w:r>
    </w:p>
    <w:p w:rsidR="00D87375" w:rsidRPr="005A0995" w:rsidRDefault="00D87375" w:rsidP="005A0995">
      <w:pPr>
        <w:pStyle w:val="Rubrik1"/>
        <w:numPr>
          <w:ilvl w:val="0"/>
          <w:numId w:val="95"/>
        </w:numPr>
        <w:rPr>
          <w:rFonts w:ascii="Garamond" w:hAnsi="Garamond"/>
          <w:b w:val="0"/>
          <w:bCs w:val="0"/>
          <w:sz w:val="24"/>
          <w:szCs w:val="24"/>
        </w:rPr>
      </w:pPr>
      <w:r w:rsidRPr="005A0995">
        <w:rPr>
          <w:rFonts w:ascii="Garamond" w:hAnsi="Garamond"/>
          <w:b w:val="0"/>
          <w:bCs w:val="0"/>
          <w:sz w:val="24"/>
          <w:szCs w:val="24"/>
        </w:rPr>
        <w:t>Strategiska allianser, kluster och effektivitet i byggsektorn</w:t>
      </w:r>
    </w:p>
    <w:p w:rsidR="00D87375" w:rsidRPr="005A0995" w:rsidRDefault="00D87375" w:rsidP="005A0995">
      <w:pPr>
        <w:pStyle w:val="Rubrik1"/>
        <w:numPr>
          <w:ilvl w:val="0"/>
          <w:numId w:val="95"/>
        </w:numPr>
        <w:rPr>
          <w:rFonts w:ascii="Garamond" w:hAnsi="Garamond"/>
          <w:b w:val="0"/>
          <w:bCs w:val="0"/>
          <w:sz w:val="24"/>
          <w:szCs w:val="24"/>
        </w:rPr>
      </w:pPr>
      <w:r w:rsidRPr="005A0995">
        <w:rPr>
          <w:rFonts w:ascii="Garamond" w:hAnsi="Garamond"/>
          <w:b w:val="0"/>
          <w:bCs w:val="0"/>
          <w:sz w:val="24"/>
          <w:szCs w:val="24"/>
        </w:rPr>
        <w:t>Processintegration med hjälp av BIM och plattformar</w:t>
      </w:r>
    </w:p>
    <w:p w:rsidR="00D87375" w:rsidRDefault="00D87375" w:rsidP="00D87375">
      <w:pPr>
        <w:spacing w:after="120"/>
        <w:jc w:val="both"/>
        <w:rPr>
          <w:rFonts w:ascii="Garamond" w:hAnsi="Garamond"/>
          <w:sz w:val="24"/>
          <w:szCs w:val="24"/>
          <w:u w:val="single"/>
          <w:lang w:eastAsia="sv-SE"/>
        </w:rPr>
      </w:pPr>
      <w:r>
        <w:rPr>
          <w:rFonts w:ascii="Garamond" w:hAnsi="Garamond"/>
          <w:sz w:val="24"/>
          <w:szCs w:val="24"/>
          <w:u w:val="single"/>
          <w:lang w:eastAsia="sv-SE"/>
        </w:rPr>
        <w:t xml:space="preserve">Tema Geoteknologi </w:t>
      </w:r>
    </w:p>
    <w:p w:rsidR="00D87375" w:rsidRDefault="00D87375" w:rsidP="00D87375">
      <w:pPr>
        <w:spacing w:after="0"/>
        <w:jc w:val="both"/>
        <w:rPr>
          <w:rFonts w:ascii="Garamond" w:hAnsi="Garamond"/>
          <w:i/>
          <w:sz w:val="24"/>
          <w:szCs w:val="24"/>
          <w:lang w:eastAsia="sv-SE"/>
        </w:rPr>
      </w:pPr>
      <w:r>
        <w:rPr>
          <w:rFonts w:ascii="Garamond" w:hAnsi="Garamond"/>
          <w:i/>
          <w:sz w:val="24"/>
          <w:szCs w:val="24"/>
          <w:lang w:eastAsia="sv-SE"/>
        </w:rPr>
        <w:t>Vision</w:t>
      </w:r>
    </w:p>
    <w:p w:rsidR="00D87375" w:rsidRDefault="00D87375" w:rsidP="00D87375">
      <w:pPr>
        <w:pStyle w:val="Formatmall1"/>
        <w:rPr>
          <w:rFonts w:ascii="Garamond" w:hAnsi="Garamond"/>
          <w:sz w:val="24"/>
          <w:szCs w:val="24"/>
        </w:rPr>
      </w:pPr>
      <w:r>
        <w:rPr>
          <w:rFonts w:ascii="Garamond" w:hAnsi="Garamond"/>
          <w:sz w:val="24"/>
          <w:szCs w:val="24"/>
        </w:rPr>
        <w:lastRenderedPageBreak/>
        <w:t>Temaområdet Geoteknologi har enats kring en gemensam vision som baseras på att universiteten är nyckeln till framtiden och som säger att tema Geoteknologi ska tydliggöra den fundamentala samhällsnyttan av detta kunskapsområde.</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Identifierade gemensamma forsknings- och utvecklingsområden</w:t>
      </w:r>
    </w:p>
    <w:p w:rsidR="00D87375" w:rsidRDefault="00D87375" w:rsidP="00D87375">
      <w:pPr>
        <w:numPr>
          <w:ilvl w:val="0"/>
          <w:numId w:val="19"/>
        </w:numPr>
        <w:spacing w:after="0" w:line="240" w:lineRule="auto"/>
        <w:ind w:left="284" w:hanging="284"/>
        <w:rPr>
          <w:rFonts w:ascii="Garamond" w:hAnsi="Garamond"/>
          <w:bCs/>
          <w:sz w:val="24"/>
          <w:szCs w:val="24"/>
        </w:rPr>
      </w:pPr>
      <w:r>
        <w:rPr>
          <w:rFonts w:ascii="Garamond" w:hAnsi="Garamond"/>
          <w:bCs/>
          <w:sz w:val="24"/>
          <w:szCs w:val="24"/>
        </w:rPr>
        <w:t>Tunnelbyggande</w:t>
      </w:r>
    </w:p>
    <w:p w:rsidR="00D87375" w:rsidRDefault="00D87375" w:rsidP="00D87375">
      <w:pPr>
        <w:numPr>
          <w:ilvl w:val="0"/>
          <w:numId w:val="19"/>
        </w:numPr>
        <w:spacing w:after="0" w:line="240" w:lineRule="auto"/>
        <w:ind w:left="284" w:hanging="284"/>
        <w:rPr>
          <w:rFonts w:ascii="Garamond" w:hAnsi="Garamond"/>
          <w:bCs/>
          <w:sz w:val="24"/>
          <w:szCs w:val="24"/>
        </w:rPr>
      </w:pPr>
      <w:r>
        <w:rPr>
          <w:rFonts w:ascii="Garamond" w:hAnsi="Garamond"/>
          <w:bCs/>
          <w:sz w:val="24"/>
          <w:szCs w:val="24"/>
        </w:rPr>
        <w:t>Grundläggningsteknik</w:t>
      </w:r>
    </w:p>
    <w:p w:rsidR="00D87375" w:rsidRDefault="00D87375" w:rsidP="00D87375">
      <w:pPr>
        <w:numPr>
          <w:ilvl w:val="0"/>
          <w:numId w:val="19"/>
        </w:numPr>
        <w:spacing w:after="0" w:line="240" w:lineRule="auto"/>
        <w:ind w:left="284" w:hanging="284"/>
        <w:rPr>
          <w:rFonts w:ascii="Garamond" w:hAnsi="Garamond"/>
          <w:bCs/>
          <w:sz w:val="24"/>
          <w:szCs w:val="24"/>
        </w:rPr>
      </w:pPr>
      <w:r>
        <w:rPr>
          <w:rFonts w:ascii="Garamond" w:hAnsi="Garamond"/>
          <w:bCs/>
          <w:sz w:val="24"/>
          <w:szCs w:val="24"/>
        </w:rPr>
        <w:t>Design av geokonstruktioner</w:t>
      </w:r>
    </w:p>
    <w:p w:rsidR="00D87375" w:rsidRDefault="00D87375" w:rsidP="00D87375">
      <w:pPr>
        <w:numPr>
          <w:ilvl w:val="0"/>
          <w:numId w:val="19"/>
        </w:numPr>
        <w:spacing w:after="0" w:line="240" w:lineRule="auto"/>
        <w:ind w:left="284" w:hanging="284"/>
        <w:rPr>
          <w:rFonts w:ascii="Garamond" w:hAnsi="Garamond"/>
          <w:bCs/>
          <w:sz w:val="24"/>
          <w:szCs w:val="24"/>
        </w:rPr>
      </w:pPr>
      <w:r>
        <w:rPr>
          <w:rFonts w:ascii="Garamond" w:hAnsi="Garamond"/>
          <w:bCs/>
          <w:sz w:val="24"/>
          <w:szCs w:val="24"/>
        </w:rPr>
        <w:t>Undersökningar av geotekniska, geologiska och hydrogeologiska förutsättningar</w:t>
      </w:r>
    </w:p>
    <w:p w:rsidR="00D87375" w:rsidRDefault="00D87375" w:rsidP="00D87375">
      <w:pPr>
        <w:numPr>
          <w:ilvl w:val="0"/>
          <w:numId w:val="19"/>
        </w:numPr>
        <w:spacing w:after="0" w:line="240" w:lineRule="auto"/>
        <w:ind w:left="284" w:hanging="284"/>
        <w:rPr>
          <w:rFonts w:ascii="Garamond" w:hAnsi="Garamond"/>
          <w:bCs/>
          <w:sz w:val="24"/>
          <w:szCs w:val="24"/>
        </w:rPr>
      </w:pPr>
      <w:r>
        <w:rPr>
          <w:rFonts w:ascii="Garamond" w:hAnsi="Garamond"/>
          <w:bCs/>
          <w:sz w:val="24"/>
          <w:szCs w:val="24"/>
        </w:rPr>
        <w:t>Speciella geokonstruktioner</w:t>
      </w:r>
    </w:p>
    <w:p w:rsidR="00D87375" w:rsidRDefault="00D87375" w:rsidP="00D87375">
      <w:pPr>
        <w:numPr>
          <w:ilvl w:val="0"/>
          <w:numId w:val="19"/>
        </w:numPr>
        <w:spacing w:line="240" w:lineRule="auto"/>
        <w:ind w:left="284" w:hanging="284"/>
        <w:rPr>
          <w:rFonts w:ascii="Garamond" w:hAnsi="Garamond"/>
          <w:bCs/>
          <w:sz w:val="24"/>
          <w:szCs w:val="24"/>
        </w:rPr>
      </w:pPr>
      <w:r>
        <w:rPr>
          <w:rFonts w:ascii="Garamond" w:hAnsi="Garamond"/>
          <w:bCs/>
          <w:sz w:val="24"/>
          <w:szCs w:val="24"/>
        </w:rPr>
        <w:t>Omgivningspåverkan</w:t>
      </w:r>
    </w:p>
    <w:p w:rsidR="00D87375" w:rsidRDefault="00D87375" w:rsidP="00D87375">
      <w:pPr>
        <w:spacing w:after="120" w:line="240" w:lineRule="auto"/>
        <w:jc w:val="both"/>
        <w:rPr>
          <w:rFonts w:ascii="Garamond" w:hAnsi="Garamond"/>
          <w:sz w:val="24"/>
          <w:szCs w:val="24"/>
          <w:u w:val="single"/>
          <w:lang w:eastAsia="sv-SE"/>
        </w:rPr>
      </w:pPr>
      <w:r>
        <w:rPr>
          <w:rFonts w:ascii="Garamond" w:hAnsi="Garamond"/>
          <w:sz w:val="24"/>
          <w:szCs w:val="24"/>
          <w:u w:val="single"/>
          <w:lang w:eastAsia="sv-SE"/>
        </w:rPr>
        <w:t xml:space="preserve">Tema Vatten och miljö </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Vision</w:t>
      </w:r>
    </w:p>
    <w:p w:rsidR="00D87375" w:rsidRDefault="00D87375" w:rsidP="00D87375">
      <w:pPr>
        <w:pStyle w:val="Formatmall1"/>
        <w:rPr>
          <w:rFonts w:ascii="Garamond" w:hAnsi="Garamond"/>
          <w:sz w:val="24"/>
          <w:szCs w:val="24"/>
        </w:rPr>
      </w:pPr>
      <w:r>
        <w:rPr>
          <w:rFonts w:ascii="Garamond" w:hAnsi="Garamond"/>
          <w:sz w:val="24"/>
          <w:szCs w:val="24"/>
        </w:rPr>
        <w:t>Temaområdet Vatten och miljö ska tillsammans medverka till en uthållig användning av vatten i urbana områden och byggd infrastruktur och verka för motståndskraft och återhämtningsförmåga av de ekosystem som stödjer våra vattensystem. De tekniska systemen och den integrerade infrastrukturen skall vara klimatanpassade så att extrema händelser inte leder till allvarliga konsekvenser eller ger långvariga störningar.</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Identifierade gemensamma forsknings- och utvecklingsområden</w:t>
      </w:r>
    </w:p>
    <w:p w:rsidR="00D87375" w:rsidRDefault="00D87375" w:rsidP="00D87375">
      <w:pPr>
        <w:numPr>
          <w:ilvl w:val="0"/>
          <w:numId w:val="20"/>
        </w:numPr>
        <w:spacing w:after="0" w:line="240" w:lineRule="auto"/>
        <w:ind w:left="284" w:hanging="284"/>
        <w:rPr>
          <w:rFonts w:ascii="Garamond" w:hAnsi="Garamond"/>
          <w:bCs/>
          <w:sz w:val="24"/>
          <w:szCs w:val="24"/>
        </w:rPr>
      </w:pPr>
      <w:r>
        <w:rPr>
          <w:rFonts w:ascii="Garamond" w:hAnsi="Garamond"/>
          <w:bCs/>
          <w:sz w:val="24"/>
          <w:szCs w:val="24"/>
        </w:rPr>
        <w:t>Stadens vatten och avfall i ett avrinningsområdesperspektiv</w:t>
      </w:r>
    </w:p>
    <w:p w:rsidR="00D87375" w:rsidRDefault="00D87375" w:rsidP="00D87375">
      <w:pPr>
        <w:numPr>
          <w:ilvl w:val="0"/>
          <w:numId w:val="20"/>
        </w:numPr>
        <w:spacing w:after="0" w:line="240" w:lineRule="auto"/>
        <w:ind w:left="284" w:hanging="284"/>
        <w:rPr>
          <w:rFonts w:ascii="Garamond" w:hAnsi="Garamond"/>
          <w:bCs/>
          <w:sz w:val="24"/>
          <w:szCs w:val="24"/>
        </w:rPr>
      </w:pPr>
      <w:r>
        <w:rPr>
          <w:rFonts w:ascii="Garamond" w:hAnsi="Garamond"/>
          <w:bCs/>
          <w:sz w:val="24"/>
          <w:szCs w:val="24"/>
        </w:rPr>
        <w:t>Teknik för hantering av förorenade material</w:t>
      </w:r>
    </w:p>
    <w:p w:rsidR="00D87375" w:rsidRDefault="00D87375" w:rsidP="00D87375">
      <w:pPr>
        <w:numPr>
          <w:ilvl w:val="0"/>
          <w:numId w:val="20"/>
        </w:numPr>
        <w:spacing w:after="0" w:line="240" w:lineRule="auto"/>
        <w:ind w:left="284" w:hanging="284"/>
        <w:rPr>
          <w:rFonts w:ascii="Garamond" w:hAnsi="Garamond"/>
          <w:bCs/>
          <w:sz w:val="24"/>
          <w:szCs w:val="24"/>
        </w:rPr>
      </w:pPr>
      <w:r>
        <w:rPr>
          <w:rFonts w:ascii="Garamond" w:hAnsi="Garamond"/>
          <w:bCs/>
          <w:sz w:val="24"/>
          <w:szCs w:val="24"/>
        </w:rPr>
        <w:t>Teknik och processer för vattenrening</w:t>
      </w:r>
    </w:p>
    <w:p w:rsidR="00D87375" w:rsidRDefault="00D87375" w:rsidP="00D87375">
      <w:pPr>
        <w:numPr>
          <w:ilvl w:val="0"/>
          <w:numId w:val="20"/>
        </w:numPr>
        <w:spacing w:line="240" w:lineRule="auto"/>
        <w:ind w:left="284" w:hanging="284"/>
        <w:rPr>
          <w:rFonts w:ascii="Garamond" w:hAnsi="Garamond"/>
          <w:bCs/>
          <w:sz w:val="24"/>
          <w:szCs w:val="24"/>
        </w:rPr>
      </w:pPr>
      <w:r>
        <w:rPr>
          <w:rFonts w:ascii="Garamond" w:hAnsi="Garamond"/>
          <w:bCs/>
          <w:sz w:val="24"/>
          <w:szCs w:val="24"/>
        </w:rPr>
        <w:t>Byggande i kustnära och vattendragsnära områden</w:t>
      </w:r>
    </w:p>
    <w:p w:rsidR="00D87375" w:rsidRDefault="00D87375" w:rsidP="00D87375">
      <w:pPr>
        <w:spacing w:after="120" w:line="240" w:lineRule="auto"/>
        <w:jc w:val="both"/>
        <w:rPr>
          <w:rFonts w:ascii="Garamond" w:hAnsi="Garamond"/>
          <w:sz w:val="24"/>
          <w:szCs w:val="24"/>
          <w:u w:val="single"/>
          <w:lang w:eastAsia="sv-SE"/>
        </w:rPr>
      </w:pPr>
      <w:r>
        <w:rPr>
          <w:rFonts w:ascii="Garamond" w:hAnsi="Garamond"/>
          <w:sz w:val="24"/>
          <w:szCs w:val="24"/>
          <w:u w:val="single"/>
          <w:lang w:eastAsia="sv-SE"/>
        </w:rPr>
        <w:t xml:space="preserve">Tema Väg- och trafikteknik </w:t>
      </w:r>
    </w:p>
    <w:p w:rsidR="00D87375" w:rsidRDefault="00D87375" w:rsidP="00D87375">
      <w:pPr>
        <w:spacing w:after="120" w:line="240" w:lineRule="auto"/>
        <w:jc w:val="both"/>
        <w:rPr>
          <w:rFonts w:ascii="Garamond" w:hAnsi="Garamond"/>
          <w:sz w:val="24"/>
          <w:szCs w:val="24"/>
          <w:lang w:eastAsia="sv-SE"/>
        </w:rPr>
      </w:pPr>
      <w:r>
        <w:rPr>
          <w:rFonts w:ascii="Garamond" w:hAnsi="Garamond"/>
          <w:sz w:val="24"/>
          <w:szCs w:val="24"/>
          <w:lang w:eastAsia="sv-SE"/>
        </w:rPr>
        <w:t>Tema Väg- och trafikteknik har ännu inte samlats runt en gemensam vision.</w:t>
      </w:r>
    </w:p>
    <w:p w:rsidR="00D87375" w:rsidRDefault="00D87375" w:rsidP="00D87375">
      <w:pPr>
        <w:spacing w:after="0" w:line="240" w:lineRule="auto"/>
        <w:jc w:val="both"/>
        <w:rPr>
          <w:rFonts w:ascii="Garamond" w:hAnsi="Garamond"/>
          <w:i/>
          <w:sz w:val="24"/>
          <w:szCs w:val="24"/>
          <w:lang w:eastAsia="sv-SE"/>
        </w:rPr>
      </w:pPr>
      <w:r>
        <w:rPr>
          <w:rFonts w:ascii="Garamond" w:hAnsi="Garamond"/>
          <w:i/>
          <w:sz w:val="24"/>
          <w:szCs w:val="24"/>
          <w:lang w:eastAsia="sv-SE"/>
        </w:rPr>
        <w:t>Identifierade gemensamma forsknings- och utvecklingsområden</w:t>
      </w:r>
    </w:p>
    <w:p w:rsidR="00D87375" w:rsidRDefault="00D87375" w:rsidP="00D87375">
      <w:pPr>
        <w:numPr>
          <w:ilvl w:val="0"/>
          <w:numId w:val="21"/>
        </w:numPr>
        <w:spacing w:after="0" w:line="240" w:lineRule="auto"/>
        <w:ind w:left="284" w:hanging="284"/>
        <w:rPr>
          <w:rFonts w:ascii="Garamond" w:hAnsi="Garamond"/>
          <w:bCs/>
          <w:sz w:val="24"/>
          <w:szCs w:val="24"/>
        </w:rPr>
      </w:pPr>
      <w:r>
        <w:rPr>
          <w:rFonts w:ascii="Garamond" w:hAnsi="Garamond"/>
          <w:bCs/>
          <w:sz w:val="24"/>
          <w:szCs w:val="24"/>
        </w:rPr>
        <w:t>Infrastruktur för transport av människor och gods i urbana miljöer</w:t>
      </w:r>
    </w:p>
    <w:p w:rsidR="00D87375" w:rsidRDefault="00D87375" w:rsidP="00D87375">
      <w:pPr>
        <w:numPr>
          <w:ilvl w:val="0"/>
          <w:numId w:val="21"/>
        </w:numPr>
        <w:spacing w:line="240" w:lineRule="auto"/>
        <w:ind w:left="284" w:hanging="284"/>
        <w:rPr>
          <w:rFonts w:ascii="Garamond" w:hAnsi="Garamond"/>
          <w:bCs/>
          <w:sz w:val="24"/>
          <w:szCs w:val="24"/>
        </w:rPr>
      </w:pPr>
      <w:r>
        <w:rPr>
          <w:rFonts w:ascii="Garamond" w:hAnsi="Garamond"/>
          <w:bCs/>
          <w:sz w:val="24"/>
          <w:szCs w:val="24"/>
        </w:rPr>
        <w:t>Upprätthållande av den existerande infrastrukturens funktioner</w:t>
      </w:r>
    </w:p>
    <w:p w:rsidR="00D87375" w:rsidRDefault="00D87375" w:rsidP="00D87375">
      <w:pPr>
        <w:spacing w:before="240" w:after="120" w:line="240" w:lineRule="auto"/>
        <w:jc w:val="both"/>
        <w:rPr>
          <w:rFonts w:ascii="Garamond" w:hAnsi="Garamond"/>
          <w:b/>
          <w:sz w:val="24"/>
          <w:szCs w:val="24"/>
          <w:lang w:eastAsia="sv-SE"/>
        </w:rPr>
      </w:pPr>
      <w:r>
        <w:rPr>
          <w:rFonts w:ascii="Garamond" w:hAnsi="Garamond"/>
          <w:b/>
          <w:sz w:val="24"/>
          <w:szCs w:val="24"/>
          <w:lang w:eastAsia="sv-SE"/>
        </w:rPr>
        <w:t>Samarbete inom forskarutbildning</w:t>
      </w:r>
    </w:p>
    <w:p w:rsidR="00D87375" w:rsidRDefault="00D87375" w:rsidP="00D87375">
      <w:pPr>
        <w:spacing w:after="0" w:line="240" w:lineRule="auto"/>
        <w:jc w:val="both"/>
        <w:rPr>
          <w:rFonts w:ascii="Garamond" w:hAnsi="Garamond"/>
          <w:sz w:val="24"/>
          <w:szCs w:val="24"/>
          <w:lang w:eastAsia="sv-SE"/>
        </w:rPr>
      </w:pPr>
      <w:r>
        <w:rPr>
          <w:rFonts w:ascii="Garamond" w:hAnsi="Garamond"/>
          <w:sz w:val="24"/>
          <w:szCs w:val="24"/>
          <w:lang w:eastAsia="sv-SE"/>
        </w:rPr>
        <w:t>Samarbete inom forskarutbildning kommer att genomföras inom ramen för respektive temagrupps verksamhet och omfattar i huvudsak planering och utförande av</w:t>
      </w:r>
    </w:p>
    <w:p w:rsidR="00D87375" w:rsidRDefault="00D87375" w:rsidP="00D87375">
      <w:pPr>
        <w:numPr>
          <w:ilvl w:val="0"/>
          <w:numId w:val="22"/>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gemensamma forskarskolor och doktorandkurser samt</w:t>
      </w:r>
    </w:p>
    <w:p w:rsidR="00D87375" w:rsidRDefault="00D87375" w:rsidP="00D87375">
      <w:pPr>
        <w:numPr>
          <w:ilvl w:val="0"/>
          <w:numId w:val="22"/>
        </w:numPr>
        <w:spacing w:after="120" w:line="240" w:lineRule="auto"/>
        <w:ind w:left="284" w:hanging="284"/>
        <w:jc w:val="both"/>
        <w:rPr>
          <w:rFonts w:ascii="Garamond" w:hAnsi="Garamond"/>
          <w:sz w:val="24"/>
          <w:szCs w:val="24"/>
          <w:lang w:eastAsia="sv-SE"/>
        </w:rPr>
      </w:pPr>
      <w:proofErr w:type="gramStart"/>
      <w:r>
        <w:rPr>
          <w:rFonts w:ascii="Garamond" w:hAnsi="Garamond"/>
          <w:sz w:val="24"/>
          <w:szCs w:val="24"/>
          <w:lang w:eastAsia="sv-SE"/>
        </w:rPr>
        <w:t>utveckling av handledarrollen.</w:t>
      </w:r>
      <w:proofErr w:type="gramEnd"/>
    </w:p>
    <w:p w:rsidR="00D87375" w:rsidRDefault="00D87375" w:rsidP="00D87375">
      <w:pPr>
        <w:spacing w:before="240" w:after="120" w:line="240" w:lineRule="auto"/>
        <w:jc w:val="both"/>
        <w:rPr>
          <w:rFonts w:ascii="Garamond" w:hAnsi="Garamond"/>
          <w:b/>
          <w:sz w:val="24"/>
          <w:szCs w:val="24"/>
          <w:lang w:eastAsia="sv-SE"/>
        </w:rPr>
      </w:pPr>
      <w:r>
        <w:rPr>
          <w:rFonts w:ascii="Garamond" w:hAnsi="Garamond"/>
          <w:b/>
          <w:sz w:val="24"/>
          <w:szCs w:val="24"/>
          <w:lang w:eastAsia="sv-SE"/>
        </w:rPr>
        <w:t>Samarbete inom grundutbildning</w:t>
      </w:r>
    </w:p>
    <w:p w:rsidR="00D87375" w:rsidRDefault="00D87375" w:rsidP="00D87375">
      <w:pPr>
        <w:spacing w:after="120" w:line="240" w:lineRule="auto"/>
        <w:jc w:val="both"/>
        <w:rPr>
          <w:rFonts w:ascii="Garamond" w:hAnsi="Garamond" w:cs="Calibri"/>
          <w:sz w:val="24"/>
          <w:szCs w:val="24"/>
        </w:rPr>
      </w:pPr>
      <w:r>
        <w:rPr>
          <w:rFonts w:ascii="Garamond" w:hAnsi="Garamond"/>
          <w:sz w:val="24"/>
          <w:szCs w:val="24"/>
          <w:lang w:eastAsia="sv-SE"/>
        </w:rPr>
        <w:t>Samarbetet inom grundutbildning</w:t>
      </w:r>
      <w:r>
        <w:rPr>
          <w:rFonts w:ascii="Garamond" w:hAnsi="Garamond" w:cs="Calibri"/>
          <w:sz w:val="24"/>
          <w:szCs w:val="24"/>
        </w:rPr>
        <w:t xml:space="preserve"> kommer att hanteras av både en övergripande grundutbildningsgrupp (organisatoriskt en arbetsgrupp) och av temagrupperna. Grundutbildningsgruppen skall fokusera på att initiera övergripande diskussioner kring frågeställningar som är av gemensamt intresse medan temagrupperna sköter detaljdiskussioner om innehållet i temagruppens utbildningsområden och samordning inom detta område.</w:t>
      </w:r>
    </w:p>
    <w:p w:rsidR="00D87375" w:rsidRDefault="00D87375" w:rsidP="00D87375">
      <w:pPr>
        <w:spacing w:after="0" w:line="240" w:lineRule="auto"/>
        <w:jc w:val="both"/>
        <w:rPr>
          <w:rFonts w:ascii="Garamond" w:hAnsi="Garamond" w:cs="Calibri"/>
          <w:sz w:val="24"/>
          <w:szCs w:val="24"/>
        </w:rPr>
      </w:pPr>
      <w:r>
        <w:rPr>
          <w:rFonts w:ascii="Garamond" w:hAnsi="Garamond" w:cs="Calibri"/>
          <w:sz w:val="24"/>
          <w:szCs w:val="24"/>
        </w:rPr>
        <w:t>Frågeställningar som identifierats som prioriterade att arbeta med är bland annat att</w:t>
      </w:r>
    </w:p>
    <w:p w:rsidR="00D87375" w:rsidRDefault="00D87375" w:rsidP="00D87375">
      <w:pPr>
        <w:numPr>
          <w:ilvl w:val="0"/>
          <w:numId w:val="23"/>
        </w:numPr>
        <w:spacing w:after="0" w:line="240" w:lineRule="auto"/>
        <w:ind w:left="284" w:hanging="284"/>
        <w:jc w:val="both"/>
        <w:rPr>
          <w:rFonts w:ascii="Garamond" w:hAnsi="Garamond" w:cs="Calibri"/>
          <w:sz w:val="24"/>
          <w:szCs w:val="24"/>
        </w:rPr>
      </w:pPr>
      <w:r>
        <w:rPr>
          <w:rFonts w:ascii="Garamond" w:hAnsi="Garamond" w:cs="Calibri"/>
          <w:sz w:val="24"/>
          <w:szCs w:val="24"/>
        </w:rPr>
        <w:t>göra information om utbildningarna tillgänglig för alla i en form som är överskådlig,</w:t>
      </w:r>
    </w:p>
    <w:p w:rsidR="00D87375" w:rsidRDefault="00D87375" w:rsidP="00D87375">
      <w:pPr>
        <w:numPr>
          <w:ilvl w:val="0"/>
          <w:numId w:val="23"/>
        </w:numPr>
        <w:spacing w:after="0" w:line="240" w:lineRule="auto"/>
        <w:ind w:left="284" w:hanging="284"/>
        <w:jc w:val="both"/>
        <w:rPr>
          <w:rFonts w:ascii="Garamond" w:hAnsi="Garamond" w:cs="Calibri"/>
          <w:sz w:val="24"/>
          <w:szCs w:val="24"/>
        </w:rPr>
      </w:pPr>
      <w:r>
        <w:rPr>
          <w:rFonts w:ascii="Garamond" w:hAnsi="Garamond" w:cs="Calibri"/>
          <w:sz w:val="24"/>
          <w:szCs w:val="24"/>
        </w:rPr>
        <w:lastRenderedPageBreak/>
        <w:t>hitta former för informationsöverföring,</w:t>
      </w:r>
    </w:p>
    <w:p w:rsidR="00D87375" w:rsidRDefault="00D87375" w:rsidP="00D87375">
      <w:pPr>
        <w:numPr>
          <w:ilvl w:val="0"/>
          <w:numId w:val="23"/>
        </w:numPr>
        <w:spacing w:after="0" w:line="240" w:lineRule="auto"/>
        <w:ind w:left="284" w:hanging="284"/>
        <w:jc w:val="both"/>
        <w:rPr>
          <w:rFonts w:ascii="Garamond" w:hAnsi="Garamond" w:cs="Calibri"/>
          <w:sz w:val="24"/>
          <w:szCs w:val="24"/>
        </w:rPr>
      </w:pPr>
      <w:r>
        <w:rPr>
          <w:rFonts w:ascii="Garamond" w:hAnsi="Garamond" w:cs="Calibri"/>
          <w:sz w:val="24"/>
          <w:szCs w:val="24"/>
        </w:rPr>
        <w:t>skapa system som underlättar rättvisande jämförelser mellan utbildningarna på de olika högskolorna</w:t>
      </w:r>
      <w:r>
        <w:rPr>
          <w:rFonts w:ascii="Garamond" w:hAnsi="Garamond" w:cs="Calibri"/>
          <w:sz w:val="24"/>
          <w:szCs w:val="24"/>
        </w:rPr>
        <w:br/>
        <w:t>samt att</w:t>
      </w:r>
    </w:p>
    <w:p w:rsidR="00D87375" w:rsidRPr="00D87375" w:rsidRDefault="00D87375" w:rsidP="00D87375">
      <w:pPr>
        <w:numPr>
          <w:ilvl w:val="0"/>
          <w:numId w:val="23"/>
        </w:numPr>
        <w:spacing w:after="120" w:line="240" w:lineRule="auto"/>
        <w:ind w:left="284" w:hanging="284"/>
        <w:jc w:val="both"/>
        <w:rPr>
          <w:rFonts w:ascii="Garamond" w:hAnsi="Garamond"/>
          <w:sz w:val="24"/>
          <w:szCs w:val="24"/>
          <w:lang w:eastAsia="sv-SE"/>
        </w:rPr>
      </w:pPr>
      <w:proofErr w:type="gramStart"/>
      <w:r>
        <w:rPr>
          <w:rFonts w:ascii="Garamond" w:hAnsi="Garamond" w:cs="Calibri"/>
          <w:sz w:val="24"/>
          <w:szCs w:val="24"/>
        </w:rPr>
        <w:t>underlätta möjligheterna för studenter att läsa kurser och delar av program vid andra högskolor än de är ursprungligen inskrivna vid.</w:t>
      </w:r>
      <w:proofErr w:type="gramEnd"/>
    </w:p>
    <w:p w:rsidR="00D87375" w:rsidRDefault="00D87375" w:rsidP="00D87375">
      <w:pPr>
        <w:numPr>
          <w:ilvl w:val="0"/>
          <w:numId w:val="13"/>
        </w:numPr>
        <w:spacing w:before="360" w:after="120" w:line="240" w:lineRule="auto"/>
        <w:ind w:left="284" w:hanging="284"/>
        <w:jc w:val="both"/>
        <w:rPr>
          <w:rFonts w:ascii="Garamond" w:hAnsi="Garamond"/>
          <w:sz w:val="28"/>
          <w:szCs w:val="28"/>
          <w:lang w:eastAsia="sv-SE"/>
        </w:rPr>
      </w:pPr>
      <w:r>
        <w:rPr>
          <w:rFonts w:ascii="Garamond" w:hAnsi="Garamond"/>
          <w:sz w:val="28"/>
          <w:szCs w:val="28"/>
          <w:lang w:eastAsia="sv-SE"/>
        </w:rPr>
        <w:t>Den strategiska verksamheten</w:t>
      </w:r>
    </w:p>
    <w:p w:rsidR="00D87375" w:rsidRDefault="00D87375" w:rsidP="00D87375">
      <w:pPr>
        <w:spacing w:after="120" w:line="240" w:lineRule="auto"/>
        <w:jc w:val="both"/>
        <w:rPr>
          <w:rFonts w:ascii="Garamond" w:hAnsi="Garamond" w:cs="Times-Roman"/>
          <w:color w:val="000000"/>
          <w:sz w:val="24"/>
          <w:szCs w:val="24"/>
        </w:rPr>
      </w:pPr>
      <w:r>
        <w:rPr>
          <w:rFonts w:ascii="Garamond" w:hAnsi="Garamond"/>
          <w:sz w:val="24"/>
          <w:szCs w:val="24"/>
          <w:lang w:eastAsia="sv-SE"/>
        </w:rPr>
        <w:t xml:space="preserve">Det långsiktiga syftet med den strategiska verksamheten är att stärka svensk byggforskning och skapa bättre förutsättningar för att bedriva byggrelaterad forskning och utbildning på de svenska högskolorna. En grundläggande komponent i det strategiska arbetet är att verka för en förbättrad </w:t>
      </w:r>
      <w:r>
        <w:rPr>
          <w:rFonts w:ascii="Garamond" w:hAnsi="Garamond" w:cs="Times-Roman"/>
          <w:color w:val="000000"/>
          <w:sz w:val="24"/>
          <w:szCs w:val="24"/>
        </w:rPr>
        <w:t>dialog mellan Sveriges bygguniversitet och dess viktigaste intressenter inom forskning, industri samt regering och riksdag för att kunna etablera Sveriges bygguniversitet som en respekterad och trovärdig röst i fråga om den högre utbildningen och forskningen inom byggområdet.</w:t>
      </w:r>
    </w:p>
    <w:p w:rsidR="00D87375" w:rsidRDefault="00D87375" w:rsidP="00D87375">
      <w:pPr>
        <w:spacing w:after="0" w:line="240" w:lineRule="auto"/>
        <w:jc w:val="both"/>
        <w:rPr>
          <w:rFonts w:ascii="Garamond" w:hAnsi="Garamond" w:cs="Times-Roman"/>
          <w:color w:val="000000"/>
          <w:sz w:val="24"/>
          <w:szCs w:val="24"/>
        </w:rPr>
      </w:pPr>
      <w:r>
        <w:rPr>
          <w:rFonts w:ascii="Garamond" w:hAnsi="Garamond" w:cs="Times-Roman"/>
          <w:color w:val="000000"/>
          <w:sz w:val="24"/>
          <w:szCs w:val="24"/>
        </w:rPr>
        <w:t>Ett viktigt styrdokument för detta arbete är den kommunikationsstrategi som tagits fram för Sveriges bygguniversitet och som har följande huvudstrategier:</w:t>
      </w:r>
    </w:p>
    <w:p w:rsidR="00D87375" w:rsidRDefault="00D87375" w:rsidP="00D87375">
      <w:pPr>
        <w:numPr>
          <w:ilvl w:val="0"/>
          <w:numId w:val="24"/>
        </w:numPr>
        <w:spacing w:after="0" w:line="240" w:lineRule="auto"/>
        <w:ind w:left="284" w:hanging="284"/>
        <w:jc w:val="both"/>
        <w:rPr>
          <w:rFonts w:ascii="Garamond" w:hAnsi="Garamond" w:cs="Times-Roman"/>
          <w:color w:val="000000"/>
          <w:sz w:val="24"/>
          <w:szCs w:val="24"/>
        </w:rPr>
      </w:pPr>
      <w:r>
        <w:rPr>
          <w:rFonts w:ascii="Garamond" w:hAnsi="Garamond" w:cs="Times-Roman"/>
          <w:color w:val="000000"/>
          <w:sz w:val="24"/>
          <w:szCs w:val="24"/>
        </w:rPr>
        <w:t>Etablera och stärk varumärket ”Sveriges bygguniversitet”</w:t>
      </w:r>
    </w:p>
    <w:p w:rsidR="00D87375" w:rsidRDefault="00D87375" w:rsidP="00D87375">
      <w:pPr>
        <w:numPr>
          <w:ilvl w:val="0"/>
          <w:numId w:val="24"/>
        </w:numPr>
        <w:spacing w:after="0" w:line="240" w:lineRule="auto"/>
        <w:ind w:left="284" w:hanging="284"/>
        <w:jc w:val="both"/>
        <w:rPr>
          <w:rFonts w:ascii="Garamond" w:hAnsi="Garamond" w:cs="Times-Roman"/>
          <w:color w:val="000000"/>
          <w:sz w:val="24"/>
          <w:szCs w:val="24"/>
        </w:rPr>
      </w:pPr>
      <w:r>
        <w:rPr>
          <w:rFonts w:ascii="Garamond" w:hAnsi="Garamond" w:cs="Times-Roman"/>
          <w:color w:val="000000"/>
          <w:sz w:val="24"/>
          <w:szCs w:val="24"/>
        </w:rPr>
        <w:t>Förstärk närvaron på samhällsarenan</w:t>
      </w:r>
    </w:p>
    <w:p w:rsidR="00D87375" w:rsidRDefault="00D87375" w:rsidP="00D87375">
      <w:pPr>
        <w:numPr>
          <w:ilvl w:val="0"/>
          <w:numId w:val="24"/>
        </w:numPr>
        <w:spacing w:after="0" w:line="240" w:lineRule="auto"/>
        <w:ind w:left="284" w:hanging="284"/>
        <w:jc w:val="both"/>
        <w:rPr>
          <w:rFonts w:ascii="Garamond" w:hAnsi="Garamond" w:cs="Times-Roman"/>
          <w:color w:val="000000"/>
          <w:sz w:val="24"/>
          <w:szCs w:val="24"/>
        </w:rPr>
      </w:pPr>
      <w:r>
        <w:rPr>
          <w:rFonts w:ascii="Garamond" w:hAnsi="Garamond" w:cs="Times-Roman"/>
          <w:color w:val="000000"/>
          <w:sz w:val="24"/>
          <w:szCs w:val="24"/>
        </w:rPr>
        <w:t>Förstärk kommunikationen med högskolorna, forskarna och studenterna</w:t>
      </w:r>
    </w:p>
    <w:p w:rsidR="00D87375" w:rsidRPr="00D87375" w:rsidRDefault="00D87375" w:rsidP="00D87375">
      <w:pPr>
        <w:numPr>
          <w:ilvl w:val="0"/>
          <w:numId w:val="24"/>
        </w:numPr>
        <w:spacing w:after="120" w:line="240" w:lineRule="auto"/>
        <w:ind w:left="284" w:hanging="284"/>
        <w:jc w:val="both"/>
        <w:rPr>
          <w:rFonts w:ascii="Garamond" w:hAnsi="Garamond"/>
          <w:sz w:val="24"/>
          <w:szCs w:val="24"/>
          <w:lang w:eastAsia="sv-SE"/>
        </w:rPr>
      </w:pPr>
      <w:r>
        <w:rPr>
          <w:rFonts w:ascii="Garamond" w:hAnsi="Garamond" w:cs="Times-Roman"/>
          <w:color w:val="000000"/>
          <w:sz w:val="24"/>
          <w:szCs w:val="24"/>
        </w:rPr>
        <w:t>Visa upp samverkan med byggindustrin</w:t>
      </w:r>
    </w:p>
    <w:p w:rsidR="00D87375" w:rsidRDefault="00D87375" w:rsidP="00D87375">
      <w:pPr>
        <w:spacing w:after="0" w:line="240" w:lineRule="auto"/>
        <w:jc w:val="both"/>
        <w:rPr>
          <w:rFonts w:ascii="Garamond" w:hAnsi="Garamond"/>
          <w:sz w:val="24"/>
          <w:szCs w:val="24"/>
          <w:lang w:eastAsia="sv-SE"/>
        </w:rPr>
      </w:pPr>
      <w:r>
        <w:rPr>
          <w:rFonts w:ascii="Garamond" w:hAnsi="Garamond"/>
          <w:sz w:val="24"/>
          <w:szCs w:val="24"/>
          <w:lang w:eastAsia="sv-SE"/>
        </w:rPr>
        <w:t>De huvudsakliga målgrupperna för kommunikationsarbetet är forskare och studenter inom och utom Sveriges bygguniversitet, statsmakterna och industrin. Kommunikationsaktiviteter kan genomföras av Sveriges bygguniversitet som enskild part eller i samverkan med andra intressenter, t ex branschorgan eller företag, och omfattar bland annat</w:t>
      </w:r>
    </w:p>
    <w:p w:rsidR="00D87375" w:rsidRDefault="00D87375" w:rsidP="00D87375">
      <w:pPr>
        <w:numPr>
          <w:ilvl w:val="0"/>
          <w:numId w:val="25"/>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utveckling och drift av en levande och aktuell hemsida,</w:t>
      </w:r>
    </w:p>
    <w:p w:rsidR="00D87375" w:rsidRDefault="00D87375" w:rsidP="00D87375">
      <w:pPr>
        <w:numPr>
          <w:ilvl w:val="0"/>
          <w:numId w:val="25"/>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genomförande av en årlig högskolekonferens,</w:t>
      </w:r>
    </w:p>
    <w:p w:rsidR="00D87375" w:rsidRDefault="00D87375" w:rsidP="00D87375">
      <w:pPr>
        <w:numPr>
          <w:ilvl w:val="0"/>
          <w:numId w:val="25"/>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informationsspridning via återkommande nyhetsbrev,</w:t>
      </w:r>
    </w:p>
    <w:p w:rsidR="00D87375" w:rsidRDefault="00D87375" w:rsidP="00D87375">
      <w:pPr>
        <w:numPr>
          <w:ilvl w:val="0"/>
          <w:numId w:val="25"/>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etablering av samarbete med institut och andra högskolor,</w:t>
      </w:r>
    </w:p>
    <w:p w:rsidR="00D87375" w:rsidRDefault="00D87375" w:rsidP="00D87375">
      <w:pPr>
        <w:numPr>
          <w:ilvl w:val="0"/>
          <w:numId w:val="25"/>
        </w:numPr>
        <w:spacing w:after="0" w:line="240" w:lineRule="auto"/>
        <w:ind w:left="284" w:hanging="284"/>
        <w:jc w:val="both"/>
        <w:rPr>
          <w:rFonts w:ascii="Garamond" w:hAnsi="Garamond"/>
          <w:sz w:val="24"/>
          <w:szCs w:val="24"/>
          <w:lang w:eastAsia="sv-SE"/>
        </w:rPr>
      </w:pPr>
      <w:r>
        <w:rPr>
          <w:rFonts w:ascii="Garamond" w:hAnsi="Garamond"/>
          <w:sz w:val="24"/>
          <w:szCs w:val="24"/>
          <w:lang w:eastAsia="sv-SE"/>
        </w:rPr>
        <w:t>etablering av samarbete med andra branschorgan samt att</w:t>
      </w:r>
    </w:p>
    <w:p w:rsidR="00D87375" w:rsidRDefault="00D87375" w:rsidP="00D87375">
      <w:pPr>
        <w:numPr>
          <w:ilvl w:val="0"/>
          <w:numId w:val="25"/>
        </w:numPr>
        <w:spacing w:after="120" w:line="240" w:lineRule="auto"/>
        <w:ind w:left="284" w:hanging="284"/>
        <w:jc w:val="both"/>
        <w:rPr>
          <w:rFonts w:ascii="Garamond" w:hAnsi="Garamond"/>
          <w:sz w:val="24"/>
          <w:szCs w:val="24"/>
          <w:lang w:eastAsia="sv-SE"/>
        </w:rPr>
      </w:pPr>
      <w:r>
        <w:rPr>
          <w:rFonts w:ascii="Garamond" w:hAnsi="Garamond"/>
          <w:sz w:val="24"/>
          <w:szCs w:val="24"/>
          <w:lang w:eastAsia="sv-SE"/>
        </w:rPr>
        <w:t>driva ett samordnat informationsarbete och etablera Sveriges bygguniversitet som en stark remissinstans gentemot offentliga organ och beslutsfattare.</w:t>
      </w:r>
    </w:p>
    <w:p w:rsidR="0094632F" w:rsidRPr="00333AA9" w:rsidRDefault="0094632F">
      <w:pPr>
        <w:pStyle w:val="Default"/>
        <w:rPr>
          <w:rFonts w:ascii="Times New Roman" w:hAnsi="Times New Roman"/>
          <w:color w:val="auto"/>
          <w:sz w:val="23"/>
          <w:szCs w:val="23"/>
        </w:rPr>
      </w:pPr>
    </w:p>
    <w:sectPr w:rsidR="0094632F" w:rsidRPr="00333AA9" w:rsidSect="002C20A5">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2B" w:rsidRDefault="00C76D2B" w:rsidP="00DB3F58">
      <w:pPr>
        <w:spacing w:after="0" w:line="240" w:lineRule="auto"/>
      </w:pPr>
      <w:r>
        <w:separator/>
      </w:r>
    </w:p>
    <w:p w:rsidR="00C76D2B" w:rsidRDefault="00C76D2B"/>
    <w:p w:rsidR="00C76D2B" w:rsidRDefault="00C76D2B" w:rsidP="002A6BBD"/>
  </w:endnote>
  <w:endnote w:type="continuationSeparator" w:id="0">
    <w:p w:rsidR="00C76D2B" w:rsidRDefault="00C76D2B" w:rsidP="00DB3F58">
      <w:pPr>
        <w:spacing w:after="0" w:line="240" w:lineRule="auto"/>
      </w:pPr>
      <w:r>
        <w:continuationSeparator/>
      </w:r>
    </w:p>
    <w:p w:rsidR="00C76D2B" w:rsidRDefault="00C76D2B"/>
    <w:p w:rsidR="00C76D2B" w:rsidRDefault="00C76D2B" w:rsidP="002A6B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tone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2" w:rsidRDefault="00EA621F" w:rsidP="00281142">
    <w:pPr>
      <w:pStyle w:val="Sidfot"/>
      <w:jc w:val="center"/>
    </w:pPr>
    <w:r>
      <w:fldChar w:fldCharType="begin"/>
    </w:r>
    <w:r w:rsidR="00820A8D">
      <w:instrText xml:space="preserve"> PAGE   \* MERGEFORMAT </w:instrText>
    </w:r>
    <w:r>
      <w:fldChar w:fldCharType="separate"/>
    </w:r>
    <w:r w:rsidR="00EE36C7">
      <w:rPr>
        <w:noProof/>
      </w:rPr>
      <w:t>5</w:t>
    </w:r>
    <w:r>
      <w:rPr>
        <w:noProof/>
      </w:rPr>
      <w:fldChar w:fldCharType="end"/>
    </w:r>
    <w:r w:rsidR="00382147">
      <w:t>(</w:t>
    </w:r>
    <w:r w:rsidR="00AA57DC">
      <w:t>6</w:t>
    </w:r>
    <w:r w:rsidR="00281142">
      <w:t>)</w:t>
    </w:r>
  </w:p>
  <w:p w:rsidR="00281142" w:rsidRDefault="00281142">
    <w:pPr>
      <w:pStyle w:val="Sidfot"/>
    </w:pPr>
  </w:p>
  <w:p w:rsidR="00394BAA" w:rsidRDefault="00394BAA"/>
  <w:p w:rsidR="00394BAA" w:rsidRDefault="00394BAA" w:rsidP="001A13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2B" w:rsidRDefault="00C76D2B" w:rsidP="00DB3F58">
      <w:pPr>
        <w:spacing w:after="0" w:line="240" w:lineRule="auto"/>
      </w:pPr>
      <w:r>
        <w:separator/>
      </w:r>
    </w:p>
    <w:p w:rsidR="00C76D2B" w:rsidRDefault="00C76D2B"/>
    <w:p w:rsidR="00C76D2B" w:rsidRDefault="00C76D2B" w:rsidP="002A6BBD"/>
  </w:footnote>
  <w:footnote w:type="continuationSeparator" w:id="0">
    <w:p w:rsidR="00C76D2B" w:rsidRDefault="00C76D2B" w:rsidP="00DB3F58">
      <w:pPr>
        <w:spacing w:after="0" w:line="240" w:lineRule="auto"/>
      </w:pPr>
      <w:r>
        <w:continuationSeparator/>
      </w:r>
    </w:p>
    <w:p w:rsidR="00C76D2B" w:rsidRDefault="00C76D2B"/>
    <w:p w:rsidR="00C76D2B" w:rsidRDefault="00C76D2B" w:rsidP="002A6B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20" w:rsidRDefault="00B6118D" w:rsidP="00571FA5">
    <w:pPr>
      <w:pStyle w:val="Sidhuvud"/>
      <w:tabs>
        <w:tab w:val="clear" w:pos="4536"/>
        <w:tab w:val="center" w:pos="1701"/>
      </w:tabs>
      <w:rPr>
        <w:color w:val="000000"/>
      </w:rPr>
    </w:pPr>
    <w:r>
      <w:rPr>
        <w:color w:val="000000"/>
      </w:rPr>
      <w:t xml:space="preserve">Bilaga </w:t>
    </w:r>
    <w:r w:rsidR="007D2FB4">
      <w:rPr>
        <w:color w:val="000000"/>
      </w:rPr>
      <w:t>B</w:t>
    </w:r>
    <w:r w:rsidR="00F401E6">
      <w:rPr>
        <w:color w:val="000000"/>
      </w:rPr>
      <w:t xml:space="preserve">: </w:t>
    </w:r>
    <w:r w:rsidR="007D2FB4">
      <w:rPr>
        <w:color w:val="000000"/>
      </w:rPr>
      <w:t>Verksamhetsplan för SBU Sveriges</w:t>
    </w:r>
    <w:r w:rsidR="00F75604">
      <w:rPr>
        <w:color w:val="000000"/>
      </w:rPr>
      <w:t xml:space="preserve"> bygguniversitet</w:t>
    </w:r>
    <w:r w:rsidR="007D2FB4">
      <w:rPr>
        <w:color w:val="000000"/>
      </w:rPr>
      <w:t xml:space="preserve"> </w:t>
    </w:r>
  </w:p>
  <w:p w:rsidR="005B0520" w:rsidRPr="005B0520" w:rsidRDefault="005B0520" w:rsidP="00571FA5">
    <w:pPr>
      <w:pStyle w:val="Sidhuvud"/>
      <w:tabs>
        <w:tab w:val="clear" w:pos="4536"/>
        <w:tab w:val="center" w:pos="1701"/>
      </w:tabs>
      <w:rPr>
        <w:color w:val="000000"/>
      </w:rPr>
    </w:pPr>
    <w:r>
      <w:rPr>
        <w:color w:val="000000"/>
      </w:rPr>
      <w:t xml:space="preserve">Version </w:t>
    </w:r>
    <w:r w:rsidR="00BE7395">
      <w:rPr>
        <w:color w:val="000000"/>
      </w:rPr>
      <w:t>3.0</w:t>
    </w:r>
    <w:r>
      <w:rPr>
        <w:color w:val="000000"/>
      </w:rPr>
      <w:tab/>
    </w:r>
    <w:r>
      <w:rPr>
        <w:color w:val="000000"/>
      </w:rPr>
      <w:tab/>
      <w:t>2013-0</w:t>
    </w:r>
    <w:r w:rsidR="00BE7395">
      <w:rPr>
        <w:color w:val="000000"/>
      </w:rPr>
      <w:t>8-16</w:t>
    </w:r>
    <w:r w:rsidR="00EA621F">
      <w:rPr>
        <w:noProof/>
        <w:color w:val="000000"/>
        <w:lang w:eastAsia="sv-SE"/>
      </w:rPr>
      <w:pict>
        <v:shapetype id="_x0000_t32" coordsize="21600,21600" o:spt="32" o:oned="t" path="m,l21600,21600e" filled="f">
          <v:path arrowok="t" fillok="f" o:connecttype="none"/>
          <o:lock v:ext="edit" shapetype="t"/>
        </v:shapetype>
        <v:shape id="_x0000_s2051" type="#_x0000_t32" style="position:absolute;margin-left:1.15pt;margin-top:6.6pt;width:453.9pt;height:.05pt;z-index:251657728;mso-position-horizontal-relative:text;mso-position-vertical-relative:line" o:connectortype="straight"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038"/>
    <w:multiLevelType w:val="hybridMultilevel"/>
    <w:tmpl w:val="7D48B6D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5AF38BA"/>
    <w:multiLevelType w:val="hybridMultilevel"/>
    <w:tmpl w:val="DDD84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9F2581"/>
    <w:multiLevelType w:val="hybridMultilevel"/>
    <w:tmpl w:val="D9A40BC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nsid w:val="07C77C60"/>
    <w:multiLevelType w:val="hybridMultilevel"/>
    <w:tmpl w:val="934A0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7B1409"/>
    <w:multiLevelType w:val="hybridMultilevel"/>
    <w:tmpl w:val="27BCC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B95207"/>
    <w:multiLevelType w:val="hybridMultilevel"/>
    <w:tmpl w:val="209A1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B75379"/>
    <w:multiLevelType w:val="hybridMultilevel"/>
    <w:tmpl w:val="542A3AAC"/>
    <w:lvl w:ilvl="0" w:tplc="041D0001">
      <w:start w:val="1"/>
      <w:numFmt w:val="bullet"/>
      <w:lvlText w:val=""/>
      <w:lvlJc w:val="left"/>
      <w:pPr>
        <w:ind w:left="750" w:hanging="360"/>
      </w:pPr>
      <w:rPr>
        <w:rFonts w:ascii="Symbol" w:hAnsi="Symbol" w:hint="default"/>
      </w:rPr>
    </w:lvl>
    <w:lvl w:ilvl="1" w:tplc="041D0003">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7">
    <w:nsid w:val="0A3A125B"/>
    <w:multiLevelType w:val="hybridMultilevel"/>
    <w:tmpl w:val="DA8A6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A5E5CFD"/>
    <w:multiLevelType w:val="hybridMultilevel"/>
    <w:tmpl w:val="21528D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nsid w:val="0C583D38"/>
    <w:multiLevelType w:val="hybridMultilevel"/>
    <w:tmpl w:val="8806C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C7F1161"/>
    <w:multiLevelType w:val="hybridMultilevel"/>
    <w:tmpl w:val="CF18807E"/>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1">
    <w:nsid w:val="0E5D47D5"/>
    <w:multiLevelType w:val="hybridMultilevel"/>
    <w:tmpl w:val="11449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EEE612C"/>
    <w:multiLevelType w:val="hybridMultilevel"/>
    <w:tmpl w:val="2D326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0942EBF"/>
    <w:multiLevelType w:val="hybridMultilevel"/>
    <w:tmpl w:val="0C22B61C"/>
    <w:lvl w:ilvl="0" w:tplc="041D0001">
      <w:start w:val="1"/>
      <w:numFmt w:val="bullet"/>
      <w:lvlText w:val=""/>
      <w:lvlJc w:val="left"/>
      <w:pPr>
        <w:ind w:left="750" w:hanging="360"/>
      </w:pPr>
      <w:rPr>
        <w:rFonts w:ascii="Symbol" w:hAnsi="Symbol" w:hint="default"/>
      </w:rPr>
    </w:lvl>
    <w:lvl w:ilvl="1" w:tplc="FA960124">
      <w:start w:val="1"/>
      <w:numFmt w:val="bullet"/>
      <w:lvlText w:val="-"/>
      <w:lvlJc w:val="left"/>
      <w:pPr>
        <w:tabs>
          <w:tab w:val="num" w:pos="1470"/>
        </w:tabs>
        <w:ind w:left="1470" w:hanging="360"/>
      </w:pPr>
      <w:rPr>
        <w:rFonts w:ascii="Franklin Gothic Demi" w:hAnsi="Franklin Gothic Demi" w:cs="Franklin Gothic Demi"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4">
    <w:nsid w:val="118F56B3"/>
    <w:multiLevelType w:val="hybridMultilevel"/>
    <w:tmpl w:val="CDE44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FB0B7D"/>
    <w:multiLevelType w:val="hybridMultilevel"/>
    <w:tmpl w:val="BE4E398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nsid w:val="134159EA"/>
    <w:multiLevelType w:val="hybridMultilevel"/>
    <w:tmpl w:val="6DEA0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34E5C5D"/>
    <w:multiLevelType w:val="hybridMultilevel"/>
    <w:tmpl w:val="297A9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37072D6"/>
    <w:multiLevelType w:val="hybridMultilevel"/>
    <w:tmpl w:val="8028F11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13914741"/>
    <w:multiLevelType w:val="hybridMultilevel"/>
    <w:tmpl w:val="99F4C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15D702E6"/>
    <w:multiLevelType w:val="multilevel"/>
    <w:tmpl w:val="CBEE047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7B24DA5"/>
    <w:multiLevelType w:val="hybridMultilevel"/>
    <w:tmpl w:val="F074339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188548F6"/>
    <w:multiLevelType w:val="hybridMultilevel"/>
    <w:tmpl w:val="A1502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18C873E9"/>
    <w:multiLevelType w:val="hybridMultilevel"/>
    <w:tmpl w:val="01A2D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1A5F699D"/>
    <w:multiLevelType w:val="hybridMultilevel"/>
    <w:tmpl w:val="D6284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1AF54F14"/>
    <w:multiLevelType w:val="hybridMultilevel"/>
    <w:tmpl w:val="0F081E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nsid w:val="1B331C90"/>
    <w:multiLevelType w:val="hybridMultilevel"/>
    <w:tmpl w:val="B0ECE998"/>
    <w:lvl w:ilvl="0" w:tplc="225EEF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1B9F4CED"/>
    <w:multiLevelType w:val="hybridMultilevel"/>
    <w:tmpl w:val="CAEC7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1BBD68C7"/>
    <w:multiLevelType w:val="hybridMultilevel"/>
    <w:tmpl w:val="BDE2299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1CEA6F3A"/>
    <w:multiLevelType w:val="hybridMultilevel"/>
    <w:tmpl w:val="28E09F0E"/>
    <w:lvl w:ilvl="0" w:tplc="354C08B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1D701B8B"/>
    <w:multiLevelType w:val="hybridMultilevel"/>
    <w:tmpl w:val="8E8404D4"/>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1DCE2837"/>
    <w:multiLevelType w:val="hybridMultilevel"/>
    <w:tmpl w:val="E14E1E6A"/>
    <w:lvl w:ilvl="0" w:tplc="B824B0E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1E4338FF"/>
    <w:multiLevelType w:val="hybridMultilevel"/>
    <w:tmpl w:val="9BFCA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21D106FE"/>
    <w:multiLevelType w:val="hybridMultilevel"/>
    <w:tmpl w:val="EB547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220B418F"/>
    <w:multiLevelType w:val="hybridMultilevel"/>
    <w:tmpl w:val="90AA37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nsid w:val="22C93614"/>
    <w:multiLevelType w:val="multilevel"/>
    <w:tmpl w:val="BD32B34C"/>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Rubrik3"/>
      <w:lvlText w:val="%1.%2.%3"/>
      <w:lvlJc w:val="left"/>
      <w:pPr>
        <w:ind w:left="1004"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6">
    <w:nsid w:val="22F84565"/>
    <w:multiLevelType w:val="hybridMultilevel"/>
    <w:tmpl w:val="0170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24836F40"/>
    <w:multiLevelType w:val="hybridMultilevel"/>
    <w:tmpl w:val="5614C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26302FDD"/>
    <w:multiLevelType w:val="hybridMultilevel"/>
    <w:tmpl w:val="F7FAF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27935B37"/>
    <w:multiLevelType w:val="hybridMultilevel"/>
    <w:tmpl w:val="07F22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285A3255"/>
    <w:multiLevelType w:val="hybridMultilevel"/>
    <w:tmpl w:val="229ADE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87D05E9"/>
    <w:multiLevelType w:val="hybridMultilevel"/>
    <w:tmpl w:val="DA28B594"/>
    <w:lvl w:ilvl="0" w:tplc="EB1AE148">
      <w:start w:val="1"/>
      <w:numFmt w:val="bullet"/>
      <w:lvlText w:val=""/>
      <w:lvlJc w:val="left"/>
      <w:pPr>
        <w:tabs>
          <w:tab w:val="num" w:pos="0"/>
        </w:tabs>
        <w:ind w:left="750" w:hanging="360"/>
      </w:pPr>
      <w:rPr>
        <w:rFonts w:ascii="Symbol" w:hAnsi="Symbol" w:hint="default"/>
        <w:color w:val="auto"/>
      </w:rPr>
    </w:lvl>
    <w:lvl w:ilvl="1" w:tplc="041D0003">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42">
    <w:nsid w:val="29747B7E"/>
    <w:multiLevelType w:val="hybridMultilevel"/>
    <w:tmpl w:val="B0A416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nsid w:val="29DE5C20"/>
    <w:multiLevelType w:val="hybridMultilevel"/>
    <w:tmpl w:val="F13053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nsid w:val="2A152DB1"/>
    <w:multiLevelType w:val="hybridMultilevel"/>
    <w:tmpl w:val="515CAD46"/>
    <w:lvl w:ilvl="0" w:tplc="0D7470C8">
      <w:start w:val="1"/>
      <w:numFmt w:val="bullet"/>
      <w:lvlText w:val="-"/>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nsid w:val="2A943090"/>
    <w:multiLevelType w:val="hybridMultilevel"/>
    <w:tmpl w:val="1312E1DA"/>
    <w:lvl w:ilvl="0" w:tplc="A64C52D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2CC254B2"/>
    <w:multiLevelType w:val="hybridMultilevel"/>
    <w:tmpl w:val="641C0534"/>
    <w:lvl w:ilvl="0" w:tplc="4AF60C24">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7">
    <w:nsid w:val="2D914CD7"/>
    <w:multiLevelType w:val="hybridMultilevel"/>
    <w:tmpl w:val="12DA7A7A"/>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8">
    <w:nsid w:val="2EB87A5D"/>
    <w:multiLevelType w:val="hybridMultilevel"/>
    <w:tmpl w:val="4DD40F5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9">
    <w:nsid w:val="32040D74"/>
    <w:multiLevelType w:val="hybridMultilevel"/>
    <w:tmpl w:val="B6B0F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33743955"/>
    <w:multiLevelType w:val="hybridMultilevel"/>
    <w:tmpl w:val="6130E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37766D64"/>
    <w:multiLevelType w:val="hybridMultilevel"/>
    <w:tmpl w:val="E158A4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2">
    <w:nsid w:val="38320D2F"/>
    <w:multiLevelType w:val="hybridMultilevel"/>
    <w:tmpl w:val="FC10B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3A5B7513"/>
    <w:multiLevelType w:val="hybridMultilevel"/>
    <w:tmpl w:val="61684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3C2101AF"/>
    <w:multiLevelType w:val="hybridMultilevel"/>
    <w:tmpl w:val="ACD0289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5">
    <w:nsid w:val="3C9B5291"/>
    <w:multiLevelType w:val="hybridMultilevel"/>
    <w:tmpl w:val="83E67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3EC141A5"/>
    <w:multiLevelType w:val="hybridMultilevel"/>
    <w:tmpl w:val="23CEE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4784468A"/>
    <w:multiLevelType w:val="hybridMultilevel"/>
    <w:tmpl w:val="1804B9A2"/>
    <w:lvl w:ilvl="0" w:tplc="C3A4DC3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nsid w:val="48EB27BF"/>
    <w:multiLevelType w:val="hybridMultilevel"/>
    <w:tmpl w:val="21202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nsid w:val="49714306"/>
    <w:multiLevelType w:val="hybridMultilevel"/>
    <w:tmpl w:val="104CB5D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0">
    <w:nsid w:val="4A0744AB"/>
    <w:multiLevelType w:val="hybridMultilevel"/>
    <w:tmpl w:val="2B38922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1">
    <w:nsid w:val="4CE23D58"/>
    <w:multiLevelType w:val="hybridMultilevel"/>
    <w:tmpl w:val="141CE4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2">
    <w:nsid w:val="505B0111"/>
    <w:multiLevelType w:val="hybridMultilevel"/>
    <w:tmpl w:val="321CB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nsid w:val="50FC06E0"/>
    <w:multiLevelType w:val="hybridMultilevel"/>
    <w:tmpl w:val="F7089BE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nsid w:val="53830467"/>
    <w:multiLevelType w:val="hybridMultilevel"/>
    <w:tmpl w:val="E74C110C"/>
    <w:lvl w:ilvl="0" w:tplc="2B72FE5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53AA6641"/>
    <w:multiLevelType w:val="hybridMultilevel"/>
    <w:tmpl w:val="70142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nsid w:val="54F219A1"/>
    <w:multiLevelType w:val="hybridMultilevel"/>
    <w:tmpl w:val="BECAD718"/>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82740B"/>
    <w:multiLevelType w:val="hybridMultilevel"/>
    <w:tmpl w:val="394A2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nsid w:val="57233106"/>
    <w:multiLevelType w:val="hybridMultilevel"/>
    <w:tmpl w:val="CA025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nsid w:val="5A4E3A93"/>
    <w:multiLevelType w:val="hybridMultilevel"/>
    <w:tmpl w:val="AA2255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0">
    <w:nsid w:val="5CA91822"/>
    <w:multiLevelType w:val="hybridMultilevel"/>
    <w:tmpl w:val="02CC8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nsid w:val="607522CC"/>
    <w:multiLevelType w:val="hybridMultilevel"/>
    <w:tmpl w:val="5DB42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nsid w:val="607C4057"/>
    <w:multiLevelType w:val="multilevel"/>
    <w:tmpl w:val="FB7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60DA491F"/>
    <w:multiLevelType w:val="hybridMultilevel"/>
    <w:tmpl w:val="5F68979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4">
    <w:nsid w:val="61582D86"/>
    <w:multiLevelType w:val="hybridMultilevel"/>
    <w:tmpl w:val="39C6C9C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5">
    <w:nsid w:val="631F5BA5"/>
    <w:multiLevelType w:val="hybridMultilevel"/>
    <w:tmpl w:val="3F3EA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nsid w:val="644E4F6C"/>
    <w:multiLevelType w:val="hybridMultilevel"/>
    <w:tmpl w:val="4274D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7">
    <w:nsid w:val="64BB30ED"/>
    <w:multiLevelType w:val="hybridMultilevel"/>
    <w:tmpl w:val="6122AE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8">
    <w:nsid w:val="64CC24C4"/>
    <w:multiLevelType w:val="hybridMultilevel"/>
    <w:tmpl w:val="6E8C6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nsid w:val="662970F2"/>
    <w:multiLevelType w:val="hybridMultilevel"/>
    <w:tmpl w:val="A82E6C70"/>
    <w:lvl w:ilvl="0" w:tplc="041D0001">
      <w:start w:val="1"/>
      <w:numFmt w:val="bullet"/>
      <w:lvlText w:val=""/>
      <w:lvlJc w:val="left"/>
      <w:pPr>
        <w:ind w:left="750" w:hanging="360"/>
      </w:pPr>
      <w:rPr>
        <w:rFonts w:ascii="Symbol" w:hAnsi="Symbol" w:hint="default"/>
      </w:rPr>
    </w:lvl>
    <w:lvl w:ilvl="1" w:tplc="0D7470C8">
      <w:start w:val="1"/>
      <w:numFmt w:val="bullet"/>
      <w:lvlText w:val="-"/>
      <w:lvlJc w:val="left"/>
      <w:pPr>
        <w:ind w:left="1470" w:hanging="360"/>
      </w:pPr>
      <w:rPr>
        <w:rFonts w:ascii="Courier New" w:hAnsi="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80">
    <w:nsid w:val="6941325B"/>
    <w:multiLevelType w:val="hybridMultilevel"/>
    <w:tmpl w:val="13A4F55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1">
    <w:nsid w:val="6AC54C11"/>
    <w:multiLevelType w:val="hybridMultilevel"/>
    <w:tmpl w:val="B9A202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2">
    <w:nsid w:val="6B6C5F35"/>
    <w:multiLevelType w:val="hybridMultilevel"/>
    <w:tmpl w:val="7E6A2704"/>
    <w:lvl w:ilvl="0" w:tplc="7CECEDD4">
      <w:numFmt w:val="bullet"/>
      <w:lvlText w:val="-"/>
      <w:lvlJc w:val="left"/>
      <w:pPr>
        <w:ind w:left="720" w:hanging="360"/>
      </w:pPr>
      <w:rPr>
        <w:rFonts w:ascii="Stone Serif" w:eastAsia="Times New Roman" w:hAnsi="Stone Serif"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3">
    <w:nsid w:val="75313278"/>
    <w:multiLevelType w:val="hybridMultilevel"/>
    <w:tmpl w:val="E8349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4">
    <w:nsid w:val="758B2090"/>
    <w:multiLevelType w:val="hybridMultilevel"/>
    <w:tmpl w:val="E3DE47E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nsid w:val="76B24B27"/>
    <w:multiLevelType w:val="hybridMultilevel"/>
    <w:tmpl w:val="DE307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nsid w:val="7BA11CF3"/>
    <w:multiLevelType w:val="hybridMultilevel"/>
    <w:tmpl w:val="81947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7">
    <w:nsid w:val="7C7038FB"/>
    <w:multiLevelType w:val="hybridMultilevel"/>
    <w:tmpl w:val="546A016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8">
    <w:nsid w:val="7C8B2ED2"/>
    <w:multiLevelType w:val="hybridMultilevel"/>
    <w:tmpl w:val="262A7E7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9">
    <w:nsid w:val="7E84711E"/>
    <w:multiLevelType w:val="hybridMultilevel"/>
    <w:tmpl w:val="97FAF4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nsid w:val="7F8860D4"/>
    <w:multiLevelType w:val="hybridMultilevel"/>
    <w:tmpl w:val="CDEAF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0"/>
  </w:num>
  <w:num w:numId="4">
    <w:abstractNumId w:val="45"/>
  </w:num>
  <w:num w:numId="5">
    <w:abstractNumId w:val="21"/>
  </w:num>
  <w:num w:numId="6">
    <w:abstractNumId w:val="89"/>
  </w:num>
  <w:num w:numId="7">
    <w:abstractNumId w:val="77"/>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0"/>
  </w:num>
  <w:num w:numId="11">
    <w:abstractNumId w:val="63"/>
  </w:num>
  <w:num w:numId="12">
    <w:abstractNumId w:val="3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5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81"/>
  </w:num>
  <w:num w:numId="24">
    <w:abstractNumId w:val="43"/>
  </w:num>
  <w:num w:numId="25">
    <w:abstractNumId w:val="25"/>
  </w:num>
  <w:num w:numId="26">
    <w:abstractNumId w:val="84"/>
  </w:num>
  <w:num w:numId="27">
    <w:abstractNumId w:val="49"/>
  </w:num>
  <w:num w:numId="28">
    <w:abstractNumId w:val="4"/>
  </w:num>
  <w:num w:numId="29">
    <w:abstractNumId w:val="6"/>
  </w:num>
  <w:num w:numId="30">
    <w:abstractNumId w:val="79"/>
  </w:num>
  <w:num w:numId="31">
    <w:abstractNumId w:val="82"/>
  </w:num>
  <w:num w:numId="32">
    <w:abstractNumId w:val="57"/>
  </w:num>
  <w:num w:numId="33">
    <w:abstractNumId w:val="40"/>
  </w:num>
  <w:num w:numId="34">
    <w:abstractNumId w:val="41"/>
  </w:num>
  <w:num w:numId="35">
    <w:abstractNumId w:val="13"/>
  </w:num>
  <w:num w:numId="36">
    <w:abstractNumId w:val="17"/>
  </w:num>
  <w:num w:numId="37">
    <w:abstractNumId w:val="62"/>
  </w:num>
  <w:num w:numId="38">
    <w:abstractNumId w:val="2"/>
  </w:num>
  <w:num w:numId="39">
    <w:abstractNumId w:val="8"/>
  </w:num>
  <w:num w:numId="40">
    <w:abstractNumId w:val="46"/>
  </w:num>
  <w:num w:numId="41">
    <w:abstractNumId w:val="31"/>
  </w:num>
  <w:num w:numId="42">
    <w:abstractNumId w:val="54"/>
  </w:num>
  <w:num w:numId="43">
    <w:abstractNumId w:val="72"/>
  </w:num>
  <w:num w:numId="44">
    <w:abstractNumId w:val="28"/>
  </w:num>
  <w:num w:numId="45">
    <w:abstractNumId w:val="10"/>
  </w:num>
  <w:num w:numId="46">
    <w:abstractNumId w:val="30"/>
  </w:num>
  <w:num w:numId="47">
    <w:abstractNumId w:val="24"/>
  </w:num>
  <w:num w:numId="48">
    <w:abstractNumId w:val="76"/>
  </w:num>
  <w:num w:numId="49">
    <w:abstractNumId w:val="65"/>
  </w:num>
  <w:num w:numId="50">
    <w:abstractNumId w:val="68"/>
  </w:num>
  <w:num w:numId="51">
    <w:abstractNumId w:val="9"/>
  </w:num>
  <w:num w:numId="52">
    <w:abstractNumId w:val="66"/>
  </w:num>
  <w:num w:numId="53">
    <w:abstractNumId w:val="14"/>
  </w:num>
  <w:num w:numId="54">
    <w:abstractNumId w:val="33"/>
  </w:num>
  <w:num w:numId="55">
    <w:abstractNumId w:val="64"/>
  </w:num>
  <w:num w:numId="56">
    <w:abstractNumId w:val="53"/>
  </w:num>
  <w:num w:numId="57">
    <w:abstractNumId w:val="22"/>
  </w:num>
  <w:num w:numId="58">
    <w:abstractNumId w:val="75"/>
  </w:num>
  <w:num w:numId="59">
    <w:abstractNumId w:val="39"/>
  </w:num>
  <w:num w:numId="60">
    <w:abstractNumId w:val="26"/>
  </w:num>
  <w:num w:numId="61">
    <w:abstractNumId w:val="73"/>
  </w:num>
  <w:num w:numId="62">
    <w:abstractNumId w:val="35"/>
    <w:lvlOverride w:ilvl="0">
      <w:startOverride w:val="7"/>
    </w:lvlOverride>
    <w:lvlOverride w:ilvl="1">
      <w:startOverride w:val="3"/>
    </w:lvlOverride>
    <w:lvlOverride w:ilvl="2">
      <w:startOverride w:val="4"/>
    </w:lvlOverride>
  </w:num>
  <w:num w:numId="63">
    <w:abstractNumId w:val="47"/>
  </w:num>
  <w:num w:numId="64">
    <w:abstractNumId w:val="18"/>
  </w:num>
  <w:num w:numId="65">
    <w:abstractNumId w:val="60"/>
  </w:num>
  <w:num w:numId="66">
    <w:abstractNumId w:val="0"/>
  </w:num>
  <w:num w:numId="67">
    <w:abstractNumId w:val="85"/>
  </w:num>
  <w:num w:numId="68">
    <w:abstractNumId w:val="69"/>
  </w:num>
  <w:num w:numId="69">
    <w:abstractNumId w:val="48"/>
  </w:num>
  <w:num w:numId="70">
    <w:abstractNumId w:val="55"/>
  </w:num>
  <w:num w:numId="71">
    <w:abstractNumId w:val="56"/>
  </w:num>
  <w:num w:numId="72">
    <w:abstractNumId w:val="90"/>
  </w:num>
  <w:num w:numId="73">
    <w:abstractNumId w:val="78"/>
  </w:num>
  <w:num w:numId="74">
    <w:abstractNumId w:val="12"/>
  </w:num>
  <w:num w:numId="75">
    <w:abstractNumId w:val="23"/>
  </w:num>
  <w:num w:numId="76">
    <w:abstractNumId w:val="32"/>
  </w:num>
  <w:num w:numId="77">
    <w:abstractNumId w:val="70"/>
  </w:num>
  <w:num w:numId="78">
    <w:abstractNumId w:val="52"/>
  </w:num>
  <w:num w:numId="79">
    <w:abstractNumId w:val="16"/>
  </w:num>
  <w:num w:numId="80">
    <w:abstractNumId w:val="71"/>
  </w:num>
  <w:num w:numId="81">
    <w:abstractNumId w:val="5"/>
  </w:num>
  <w:num w:numId="82">
    <w:abstractNumId w:val="37"/>
  </w:num>
  <w:num w:numId="83">
    <w:abstractNumId w:val="58"/>
  </w:num>
  <w:num w:numId="84">
    <w:abstractNumId w:val="27"/>
  </w:num>
  <w:num w:numId="85">
    <w:abstractNumId w:val="83"/>
  </w:num>
  <w:num w:numId="86">
    <w:abstractNumId w:val="19"/>
  </w:num>
  <w:num w:numId="87">
    <w:abstractNumId w:val="11"/>
  </w:num>
  <w:num w:numId="88">
    <w:abstractNumId w:val="38"/>
  </w:num>
  <w:num w:numId="89">
    <w:abstractNumId w:val="67"/>
  </w:num>
  <w:num w:numId="90">
    <w:abstractNumId w:val="86"/>
  </w:num>
  <w:num w:numId="91">
    <w:abstractNumId w:val="36"/>
  </w:num>
  <w:num w:numId="92">
    <w:abstractNumId w:val="1"/>
  </w:num>
  <w:num w:numId="93">
    <w:abstractNumId w:val="44"/>
  </w:num>
  <w:num w:numId="94">
    <w:abstractNumId w:val="3"/>
  </w:num>
  <w:num w:numId="95">
    <w:abstractNumId w:val="2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1304"/>
  <w:hyphenationZone w:val="425"/>
  <w:drawingGridHorizontalSpacing w:val="110"/>
  <w:displayHorizontalDrawingGridEvery w:val="2"/>
  <w:characterSpacingControl w:val="doNotCompress"/>
  <w:hdrShapeDefaults>
    <o:shapedefaults v:ext="edit" spidmax="4098" style="mso-position-vertical-relative:line" fill="f" fillcolor="white" stroke="f">
      <v:fill color="white" on="f"/>
      <v:stroke on="f"/>
    </o:shapedefaults>
    <o:shapelayout v:ext="edit">
      <o:idmap v:ext="edit" data="2"/>
      <o:rules v:ext="edit">
        <o:r id="V:Rule2" type="connector" idref="#_x0000_s2051"/>
      </o:rules>
    </o:shapelayout>
  </w:hdrShapeDefaults>
  <w:footnotePr>
    <w:footnote w:id="-1"/>
    <w:footnote w:id="0"/>
  </w:footnotePr>
  <w:endnotePr>
    <w:endnote w:id="-1"/>
    <w:endnote w:id="0"/>
  </w:endnotePr>
  <w:compat/>
  <w:rsids>
    <w:rsidRoot w:val="00D27A5D"/>
    <w:rsid w:val="0000056F"/>
    <w:rsid w:val="00006DBC"/>
    <w:rsid w:val="00007DB8"/>
    <w:rsid w:val="000102D2"/>
    <w:rsid w:val="00014B6D"/>
    <w:rsid w:val="00046400"/>
    <w:rsid w:val="000478D8"/>
    <w:rsid w:val="000536FF"/>
    <w:rsid w:val="00056611"/>
    <w:rsid w:val="00071607"/>
    <w:rsid w:val="00077214"/>
    <w:rsid w:val="00080193"/>
    <w:rsid w:val="000939DD"/>
    <w:rsid w:val="00094B01"/>
    <w:rsid w:val="000B3717"/>
    <w:rsid w:val="000C013A"/>
    <w:rsid w:val="000C0DD5"/>
    <w:rsid w:val="000D01E5"/>
    <w:rsid w:val="000D2D9C"/>
    <w:rsid w:val="000D459F"/>
    <w:rsid w:val="000E01A6"/>
    <w:rsid w:val="000E20FE"/>
    <w:rsid w:val="000E427F"/>
    <w:rsid w:val="000E5713"/>
    <w:rsid w:val="00100D9F"/>
    <w:rsid w:val="00117EFC"/>
    <w:rsid w:val="00126623"/>
    <w:rsid w:val="00127CEF"/>
    <w:rsid w:val="00131DF1"/>
    <w:rsid w:val="00135E68"/>
    <w:rsid w:val="001405E2"/>
    <w:rsid w:val="00155DF9"/>
    <w:rsid w:val="00161D59"/>
    <w:rsid w:val="0016455A"/>
    <w:rsid w:val="00171FE3"/>
    <w:rsid w:val="0017225F"/>
    <w:rsid w:val="00177BEF"/>
    <w:rsid w:val="00186E74"/>
    <w:rsid w:val="0019088C"/>
    <w:rsid w:val="00191A68"/>
    <w:rsid w:val="001A05C6"/>
    <w:rsid w:val="001A0A2E"/>
    <w:rsid w:val="001A138A"/>
    <w:rsid w:val="001A436B"/>
    <w:rsid w:val="001B2E25"/>
    <w:rsid w:val="001C2518"/>
    <w:rsid w:val="001C2DCC"/>
    <w:rsid w:val="001D219A"/>
    <w:rsid w:val="001D2D72"/>
    <w:rsid w:val="001D3EFC"/>
    <w:rsid w:val="001F4935"/>
    <w:rsid w:val="001F7621"/>
    <w:rsid w:val="001F7C75"/>
    <w:rsid w:val="001F7E15"/>
    <w:rsid w:val="00213BF0"/>
    <w:rsid w:val="002242C4"/>
    <w:rsid w:val="00225C75"/>
    <w:rsid w:val="00234E30"/>
    <w:rsid w:val="002430B2"/>
    <w:rsid w:val="00263076"/>
    <w:rsid w:val="00271D7F"/>
    <w:rsid w:val="00277557"/>
    <w:rsid w:val="00277585"/>
    <w:rsid w:val="00281142"/>
    <w:rsid w:val="002826C4"/>
    <w:rsid w:val="002831C2"/>
    <w:rsid w:val="002853F3"/>
    <w:rsid w:val="00285AAB"/>
    <w:rsid w:val="00287050"/>
    <w:rsid w:val="00291F45"/>
    <w:rsid w:val="002930D1"/>
    <w:rsid w:val="0029384A"/>
    <w:rsid w:val="002A2AA6"/>
    <w:rsid w:val="002A5A2B"/>
    <w:rsid w:val="002A5C17"/>
    <w:rsid w:val="002A6BBD"/>
    <w:rsid w:val="002C20A5"/>
    <w:rsid w:val="002C4B16"/>
    <w:rsid w:val="002C5F5E"/>
    <w:rsid w:val="002C7AB2"/>
    <w:rsid w:val="002D1529"/>
    <w:rsid w:val="002D1F77"/>
    <w:rsid w:val="002D285A"/>
    <w:rsid w:val="002D43EE"/>
    <w:rsid w:val="002D4734"/>
    <w:rsid w:val="002E0E04"/>
    <w:rsid w:val="002E599A"/>
    <w:rsid w:val="002F0CA5"/>
    <w:rsid w:val="002F7C60"/>
    <w:rsid w:val="0030076F"/>
    <w:rsid w:val="00302E17"/>
    <w:rsid w:val="00303394"/>
    <w:rsid w:val="00303944"/>
    <w:rsid w:val="003106CD"/>
    <w:rsid w:val="00312A85"/>
    <w:rsid w:val="00315051"/>
    <w:rsid w:val="003210AC"/>
    <w:rsid w:val="00323387"/>
    <w:rsid w:val="00327BD0"/>
    <w:rsid w:val="003333B9"/>
    <w:rsid w:val="00333AA9"/>
    <w:rsid w:val="00335F41"/>
    <w:rsid w:val="0034074A"/>
    <w:rsid w:val="003459FB"/>
    <w:rsid w:val="0035629C"/>
    <w:rsid w:val="003655AF"/>
    <w:rsid w:val="00371487"/>
    <w:rsid w:val="00371A0C"/>
    <w:rsid w:val="00374FE1"/>
    <w:rsid w:val="00382147"/>
    <w:rsid w:val="00391512"/>
    <w:rsid w:val="00394BAA"/>
    <w:rsid w:val="00397594"/>
    <w:rsid w:val="00397F39"/>
    <w:rsid w:val="003A0946"/>
    <w:rsid w:val="003A290D"/>
    <w:rsid w:val="003B6EF9"/>
    <w:rsid w:val="003C0819"/>
    <w:rsid w:val="003D0245"/>
    <w:rsid w:val="003D13AE"/>
    <w:rsid w:val="003D145B"/>
    <w:rsid w:val="003D3A35"/>
    <w:rsid w:val="003D3D08"/>
    <w:rsid w:val="003D4469"/>
    <w:rsid w:val="003D6815"/>
    <w:rsid w:val="003D724C"/>
    <w:rsid w:val="003E1279"/>
    <w:rsid w:val="003E361F"/>
    <w:rsid w:val="003F4FDE"/>
    <w:rsid w:val="003F5758"/>
    <w:rsid w:val="003F67DD"/>
    <w:rsid w:val="003F71EC"/>
    <w:rsid w:val="0040536E"/>
    <w:rsid w:val="0040770F"/>
    <w:rsid w:val="004167DD"/>
    <w:rsid w:val="0042269A"/>
    <w:rsid w:val="004246D3"/>
    <w:rsid w:val="00424C23"/>
    <w:rsid w:val="00433B52"/>
    <w:rsid w:val="004363CD"/>
    <w:rsid w:val="00436AA4"/>
    <w:rsid w:val="00442FA4"/>
    <w:rsid w:val="0045467B"/>
    <w:rsid w:val="00456ACE"/>
    <w:rsid w:val="00470269"/>
    <w:rsid w:val="00471BF8"/>
    <w:rsid w:val="00472614"/>
    <w:rsid w:val="00477922"/>
    <w:rsid w:val="0048043B"/>
    <w:rsid w:val="004956C5"/>
    <w:rsid w:val="00495EAD"/>
    <w:rsid w:val="004A27DC"/>
    <w:rsid w:val="004A4045"/>
    <w:rsid w:val="004B075A"/>
    <w:rsid w:val="004B3D1F"/>
    <w:rsid w:val="004B7DA1"/>
    <w:rsid w:val="004C2240"/>
    <w:rsid w:val="004D506A"/>
    <w:rsid w:val="004D592A"/>
    <w:rsid w:val="004D6475"/>
    <w:rsid w:val="004E030E"/>
    <w:rsid w:val="004E0719"/>
    <w:rsid w:val="004E18E3"/>
    <w:rsid w:val="004F7C5C"/>
    <w:rsid w:val="0050212B"/>
    <w:rsid w:val="00506EC2"/>
    <w:rsid w:val="005202DD"/>
    <w:rsid w:val="00521E77"/>
    <w:rsid w:val="005302A9"/>
    <w:rsid w:val="00535E0A"/>
    <w:rsid w:val="00543473"/>
    <w:rsid w:val="00563C27"/>
    <w:rsid w:val="00567A2D"/>
    <w:rsid w:val="00571FA5"/>
    <w:rsid w:val="00575F97"/>
    <w:rsid w:val="005768FC"/>
    <w:rsid w:val="00576CF9"/>
    <w:rsid w:val="00576F17"/>
    <w:rsid w:val="005800CB"/>
    <w:rsid w:val="0058776B"/>
    <w:rsid w:val="00594AF0"/>
    <w:rsid w:val="00595CAF"/>
    <w:rsid w:val="005A0995"/>
    <w:rsid w:val="005A0B7B"/>
    <w:rsid w:val="005A70F9"/>
    <w:rsid w:val="005B0520"/>
    <w:rsid w:val="005B0525"/>
    <w:rsid w:val="005B0CCC"/>
    <w:rsid w:val="005B1189"/>
    <w:rsid w:val="005B797E"/>
    <w:rsid w:val="005C183E"/>
    <w:rsid w:val="005C2820"/>
    <w:rsid w:val="005C7D01"/>
    <w:rsid w:val="005D00C9"/>
    <w:rsid w:val="005D7E03"/>
    <w:rsid w:val="005E57C4"/>
    <w:rsid w:val="005E5B43"/>
    <w:rsid w:val="005F004A"/>
    <w:rsid w:val="005F4396"/>
    <w:rsid w:val="005F4E90"/>
    <w:rsid w:val="006060B8"/>
    <w:rsid w:val="006071F0"/>
    <w:rsid w:val="00607690"/>
    <w:rsid w:val="00610669"/>
    <w:rsid w:val="006154AE"/>
    <w:rsid w:val="00626F7F"/>
    <w:rsid w:val="00627F0A"/>
    <w:rsid w:val="006343A2"/>
    <w:rsid w:val="00634DFB"/>
    <w:rsid w:val="00635E2C"/>
    <w:rsid w:val="00645455"/>
    <w:rsid w:val="00651603"/>
    <w:rsid w:val="00664747"/>
    <w:rsid w:val="006753BD"/>
    <w:rsid w:val="006778A5"/>
    <w:rsid w:val="00686F6F"/>
    <w:rsid w:val="006872E0"/>
    <w:rsid w:val="006A42FA"/>
    <w:rsid w:val="006B2236"/>
    <w:rsid w:val="006C0B4E"/>
    <w:rsid w:val="006C6501"/>
    <w:rsid w:val="006D0A52"/>
    <w:rsid w:val="006E396A"/>
    <w:rsid w:val="006E44CB"/>
    <w:rsid w:val="006E4B14"/>
    <w:rsid w:val="006F31C8"/>
    <w:rsid w:val="006F332A"/>
    <w:rsid w:val="0070605C"/>
    <w:rsid w:val="00706356"/>
    <w:rsid w:val="00723227"/>
    <w:rsid w:val="00734757"/>
    <w:rsid w:val="00734D8A"/>
    <w:rsid w:val="00742AAE"/>
    <w:rsid w:val="007456CD"/>
    <w:rsid w:val="00750505"/>
    <w:rsid w:val="00751765"/>
    <w:rsid w:val="00754C74"/>
    <w:rsid w:val="00756869"/>
    <w:rsid w:val="007578B0"/>
    <w:rsid w:val="0076717B"/>
    <w:rsid w:val="0077300A"/>
    <w:rsid w:val="00774BF6"/>
    <w:rsid w:val="0077514C"/>
    <w:rsid w:val="0077684A"/>
    <w:rsid w:val="00776EA9"/>
    <w:rsid w:val="00781F90"/>
    <w:rsid w:val="00792259"/>
    <w:rsid w:val="0079385B"/>
    <w:rsid w:val="007A09A2"/>
    <w:rsid w:val="007B0617"/>
    <w:rsid w:val="007B5BE7"/>
    <w:rsid w:val="007B65FC"/>
    <w:rsid w:val="007C194D"/>
    <w:rsid w:val="007C764B"/>
    <w:rsid w:val="007D2FB4"/>
    <w:rsid w:val="007D5643"/>
    <w:rsid w:val="007D66DD"/>
    <w:rsid w:val="007E25A7"/>
    <w:rsid w:val="007E2A5A"/>
    <w:rsid w:val="007F5A51"/>
    <w:rsid w:val="00804486"/>
    <w:rsid w:val="008056D9"/>
    <w:rsid w:val="00806C51"/>
    <w:rsid w:val="00811C22"/>
    <w:rsid w:val="00811E6D"/>
    <w:rsid w:val="00820A8D"/>
    <w:rsid w:val="00820D8E"/>
    <w:rsid w:val="00822186"/>
    <w:rsid w:val="00831F8A"/>
    <w:rsid w:val="00834A6F"/>
    <w:rsid w:val="00842F39"/>
    <w:rsid w:val="00843C5B"/>
    <w:rsid w:val="00851E86"/>
    <w:rsid w:val="0085430C"/>
    <w:rsid w:val="00855391"/>
    <w:rsid w:val="00873661"/>
    <w:rsid w:val="00876A6F"/>
    <w:rsid w:val="00876FBB"/>
    <w:rsid w:val="00880FAD"/>
    <w:rsid w:val="00883FD4"/>
    <w:rsid w:val="008853CE"/>
    <w:rsid w:val="00886D27"/>
    <w:rsid w:val="00887317"/>
    <w:rsid w:val="008907F0"/>
    <w:rsid w:val="00895E8B"/>
    <w:rsid w:val="008962EE"/>
    <w:rsid w:val="008A1749"/>
    <w:rsid w:val="008A2D93"/>
    <w:rsid w:val="008A4EA7"/>
    <w:rsid w:val="008A5778"/>
    <w:rsid w:val="008A60DB"/>
    <w:rsid w:val="008B1FC9"/>
    <w:rsid w:val="008B2DB3"/>
    <w:rsid w:val="008B5D3A"/>
    <w:rsid w:val="008B7F89"/>
    <w:rsid w:val="008C12A1"/>
    <w:rsid w:val="008C2FB6"/>
    <w:rsid w:val="008C3C7D"/>
    <w:rsid w:val="008F215B"/>
    <w:rsid w:val="008F33A8"/>
    <w:rsid w:val="008F33F0"/>
    <w:rsid w:val="008F45CF"/>
    <w:rsid w:val="009007C6"/>
    <w:rsid w:val="00902AB9"/>
    <w:rsid w:val="0090518D"/>
    <w:rsid w:val="00906FEB"/>
    <w:rsid w:val="0091254D"/>
    <w:rsid w:val="00930CAD"/>
    <w:rsid w:val="009354A0"/>
    <w:rsid w:val="009440A2"/>
    <w:rsid w:val="00944C3C"/>
    <w:rsid w:val="0094632F"/>
    <w:rsid w:val="009528CE"/>
    <w:rsid w:val="009601E4"/>
    <w:rsid w:val="00962AEE"/>
    <w:rsid w:val="0096383B"/>
    <w:rsid w:val="0096710C"/>
    <w:rsid w:val="009735F7"/>
    <w:rsid w:val="009920BE"/>
    <w:rsid w:val="009925A5"/>
    <w:rsid w:val="0099610E"/>
    <w:rsid w:val="009A1A1A"/>
    <w:rsid w:val="009A4018"/>
    <w:rsid w:val="009A5B0E"/>
    <w:rsid w:val="009A72D6"/>
    <w:rsid w:val="009A7B61"/>
    <w:rsid w:val="009B6CA4"/>
    <w:rsid w:val="009B7FC7"/>
    <w:rsid w:val="009D699C"/>
    <w:rsid w:val="009D7682"/>
    <w:rsid w:val="009D76FB"/>
    <w:rsid w:val="009E0E05"/>
    <w:rsid w:val="009E2F93"/>
    <w:rsid w:val="009E625B"/>
    <w:rsid w:val="009F2481"/>
    <w:rsid w:val="009F5A79"/>
    <w:rsid w:val="009F714C"/>
    <w:rsid w:val="00A02CC1"/>
    <w:rsid w:val="00A07E9C"/>
    <w:rsid w:val="00A11F53"/>
    <w:rsid w:val="00A12A73"/>
    <w:rsid w:val="00A23BDD"/>
    <w:rsid w:val="00A2606A"/>
    <w:rsid w:val="00A31637"/>
    <w:rsid w:val="00A352F2"/>
    <w:rsid w:val="00A35B95"/>
    <w:rsid w:val="00A371D1"/>
    <w:rsid w:val="00A37F05"/>
    <w:rsid w:val="00A43F76"/>
    <w:rsid w:val="00A47A22"/>
    <w:rsid w:val="00A516A7"/>
    <w:rsid w:val="00A5435E"/>
    <w:rsid w:val="00A62131"/>
    <w:rsid w:val="00A65CD3"/>
    <w:rsid w:val="00A707FC"/>
    <w:rsid w:val="00A73D7D"/>
    <w:rsid w:val="00A75EB5"/>
    <w:rsid w:val="00A76E15"/>
    <w:rsid w:val="00A845D9"/>
    <w:rsid w:val="00A854BB"/>
    <w:rsid w:val="00A872BB"/>
    <w:rsid w:val="00A92A94"/>
    <w:rsid w:val="00A97B9D"/>
    <w:rsid w:val="00AA1D32"/>
    <w:rsid w:val="00AA57DC"/>
    <w:rsid w:val="00AA5C6A"/>
    <w:rsid w:val="00AA660D"/>
    <w:rsid w:val="00AB1EB1"/>
    <w:rsid w:val="00AB6997"/>
    <w:rsid w:val="00AB6D7C"/>
    <w:rsid w:val="00AC4E97"/>
    <w:rsid w:val="00AC50F3"/>
    <w:rsid w:val="00AD0E4D"/>
    <w:rsid w:val="00AD6DB1"/>
    <w:rsid w:val="00AE0832"/>
    <w:rsid w:val="00AE41CE"/>
    <w:rsid w:val="00AE6838"/>
    <w:rsid w:val="00AE7AC2"/>
    <w:rsid w:val="00AF30C7"/>
    <w:rsid w:val="00AF5A24"/>
    <w:rsid w:val="00AF5E19"/>
    <w:rsid w:val="00B03305"/>
    <w:rsid w:val="00B0585B"/>
    <w:rsid w:val="00B135DA"/>
    <w:rsid w:val="00B1505E"/>
    <w:rsid w:val="00B312DE"/>
    <w:rsid w:val="00B3217B"/>
    <w:rsid w:val="00B32B2E"/>
    <w:rsid w:val="00B32DED"/>
    <w:rsid w:val="00B374D4"/>
    <w:rsid w:val="00B54FAF"/>
    <w:rsid w:val="00B5624B"/>
    <w:rsid w:val="00B6118D"/>
    <w:rsid w:val="00B6568C"/>
    <w:rsid w:val="00B719F5"/>
    <w:rsid w:val="00B8182A"/>
    <w:rsid w:val="00B81A78"/>
    <w:rsid w:val="00B90864"/>
    <w:rsid w:val="00B91444"/>
    <w:rsid w:val="00B95D7B"/>
    <w:rsid w:val="00BA098F"/>
    <w:rsid w:val="00BA0CF6"/>
    <w:rsid w:val="00BA240F"/>
    <w:rsid w:val="00BA6971"/>
    <w:rsid w:val="00BC25FE"/>
    <w:rsid w:val="00BC5158"/>
    <w:rsid w:val="00BD2E84"/>
    <w:rsid w:val="00BE157C"/>
    <w:rsid w:val="00BE31AA"/>
    <w:rsid w:val="00BE6FA3"/>
    <w:rsid w:val="00BE7395"/>
    <w:rsid w:val="00BF0534"/>
    <w:rsid w:val="00BF2CD2"/>
    <w:rsid w:val="00C01F5F"/>
    <w:rsid w:val="00C02BDC"/>
    <w:rsid w:val="00C05415"/>
    <w:rsid w:val="00C072FD"/>
    <w:rsid w:val="00C14654"/>
    <w:rsid w:val="00C22EB4"/>
    <w:rsid w:val="00C255A7"/>
    <w:rsid w:val="00C257BA"/>
    <w:rsid w:val="00C26CBE"/>
    <w:rsid w:val="00C34794"/>
    <w:rsid w:val="00C375CA"/>
    <w:rsid w:val="00C4372E"/>
    <w:rsid w:val="00C43BA6"/>
    <w:rsid w:val="00C51806"/>
    <w:rsid w:val="00C536F4"/>
    <w:rsid w:val="00C61709"/>
    <w:rsid w:val="00C61DC1"/>
    <w:rsid w:val="00C62386"/>
    <w:rsid w:val="00C655AF"/>
    <w:rsid w:val="00C65E13"/>
    <w:rsid w:val="00C72E23"/>
    <w:rsid w:val="00C7696B"/>
    <w:rsid w:val="00C76D2B"/>
    <w:rsid w:val="00C77A12"/>
    <w:rsid w:val="00C82225"/>
    <w:rsid w:val="00C84022"/>
    <w:rsid w:val="00C90A98"/>
    <w:rsid w:val="00C9343D"/>
    <w:rsid w:val="00CA6309"/>
    <w:rsid w:val="00CA7662"/>
    <w:rsid w:val="00CB1D83"/>
    <w:rsid w:val="00CB23C6"/>
    <w:rsid w:val="00CB2A29"/>
    <w:rsid w:val="00CB3B48"/>
    <w:rsid w:val="00CC66E6"/>
    <w:rsid w:val="00CD0295"/>
    <w:rsid w:val="00CE0114"/>
    <w:rsid w:val="00D05E73"/>
    <w:rsid w:val="00D17E6D"/>
    <w:rsid w:val="00D243FF"/>
    <w:rsid w:val="00D24CCF"/>
    <w:rsid w:val="00D27A5D"/>
    <w:rsid w:val="00D3408D"/>
    <w:rsid w:val="00D367A3"/>
    <w:rsid w:val="00D52880"/>
    <w:rsid w:val="00D53196"/>
    <w:rsid w:val="00D66626"/>
    <w:rsid w:val="00D67E1F"/>
    <w:rsid w:val="00D819FB"/>
    <w:rsid w:val="00D8333C"/>
    <w:rsid w:val="00D86DC9"/>
    <w:rsid w:val="00D87375"/>
    <w:rsid w:val="00D96196"/>
    <w:rsid w:val="00D96390"/>
    <w:rsid w:val="00DA19B2"/>
    <w:rsid w:val="00DB0CA6"/>
    <w:rsid w:val="00DB0E6A"/>
    <w:rsid w:val="00DB137F"/>
    <w:rsid w:val="00DB3F58"/>
    <w:rsid w:val="00DC31C7"/>
    <w:rsid w:val="00DC748B"/>
    <w:rsid w:val="00DD26D9"/>
    <w:rsid w:val="00DD4228"/>
    <w:rsid w:val="00DD5FE6"/>
    <w:rsid w:val="00DD6E2E"/>
    <w:rsid w:val="00DE0E0B"/>
    <w:rsid w:val="00DE4462"/>
    <w:rsid w:val="00DF039F"/>
    <w:rsid w:val="00DF1741"/>
    <w:rsid w:val="00DF2B3E"/>
    <w:rsid w:val="00DF48F5"/>
    <w:rsid w:val="00DF50AE"/>
    <w:rsid w:val="00DF7F72"/>
    <w:rsid w:val="00E01B83"/>
    <w:rsid w:val="00E041D9"/>
    <w:rsid w:val="00E0534B"/>
    <w:rsid w:val="00E118A6"/>
    <w:rsid w:val="00E12D7E"/>
    <w:rsid w:val="00E15E2F"/>
    <w:rsid w:val="00E2235C"/>
    <w:rsid w:val="00E31257"/>
    <w:rsid w:val="00E33E8C"/>
    <w:rsid w:val="00E37B37"/>
    <w:rsid w:val="00E46553"/>
    <w:rsid w:val="00E5081E"/>
    <w:rsid w:val="00E530D0"/>
    <w:rsid w:val="00E5478C"/>
    <w:rsid w:val="00E559AC"/>
    <w:rsid w:val="00E55E75"/>
    <w:rsid w:val="00E63856"/>
    <w:rsid w:val="00E7331E"/>
    <w:rsid w:val="00E77352"/>
    <w:rsid w:val="00E82F0D"/>
    <w:rsid w:val="00E842C4"/>
    <w:rsid w:val="00E86770"/>
    <w:rsid w:val="00E9019F"/>
    <w:rsid w:val="00E93878"/>
    <w:rsid w:val="00E973C9"/>
    <w:rsid w:val="00EA1BEA"/>
    <w:rsid w:val="00EA3961"/>
    <w:rsid w:val="00EA52E7"/>
    <w:rsid w:val="00EA621F"/>
    <w:rsid w:val="00EA66EF"/>
    <w:rsid w:val="00EB6285"/>
    <w:rsid w:val="00EB6F61"/>
    <w:rsid w:val="00EB7B7B"/>
    <w:rsid w:val="00EC24C3"/>
    <w:rsid w:val="00EC2900"/>
    <w:rsid w:val="00ED0431"/>
    <w:rsid w:val="00ED18E7"/>
    <w:rsid w:val="00EE1CB7"/>
    <w:rsid w:val="00EE36C7"/>
    <w:rsid w:val="00EE7BDC"/>
    <w:rsid w:val="00EF0855"/>
    <w:rsid w:val="00EF7BB3"/>
    <w:rsid w:val="00F002ED"/>
    <w:rsid w:val="00F02F28"/>
    <w:rsid w:val="00F06961"/>
    <w:rsid w:val="00F148A3"/>
    <w:rsid w:val="00F2045E"/>
    <w:rsid w:val="00F2382F"/>
    <w:rsid w:val="00F264F1"/>
    <w:rsid w:val="00F36637"/>
    <w:rsid w:val="00F401E6"/>
    <w:rsid w:val="00F41FFC"/>
    <w:rsid w:val="00F43930"/>
    <w:rsid w:val="00F53A77"/>
    <w:rsid w:val="00F6099F"/>
    <w:rsid w:val="00F64BCD"/>
    <w:rsid w:val="00F67F89"/>
    <w:rsid w:val="00F70003"/>
    <w:rsid w:val="00F75604"/>
    <w:rsid w:val="00F761AC"/>
    <w:rsid w:val="00F83C79"/>
    <w:rsid w:val="00F84155"/>
    <w:rsid w:val="00F84293"/>
    <w:rsid w:val="00F845A4"/>
    <w:rsid w:val="00F92F58"/>
    <w:rsid w:val="00F938DB"/>
    <w:rsid w:val="00FA6582"/>
    <w:rsid w:val="00FB18F5"/>
    <w:rsid w:val="00FB27AD"/>
    <w:rsid w:val="00FB67D4"/>
    <w:rsid w:val="00FC5AA4"/>
    <w:rsid w:val="00FD0A6D"/>
    <w:rsid w:val="00FD42B9"/>
    <w:rsid w:val="00FD6B68"/>
    <w:rsid w:val="00FE1B9C"/>
    <w:rsid w:val="00FE1EAB"/>
    <w:rsid w:val="00FE5539"/>
    <w:rsid w:val="00FF44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2F"/>
    <w:pPr>
      <w:spacing w:after="200" w:line="276" w:lineRule="auto"/>
    </w:pPr>
    <w:rPr>
      <w:sz w:val="22"/>
      <w:szCs w:val="22"/>
      <w:lang w:eastAsia="en-US"/>
    </w:rPr>
  </w:style>
  <w:style w:type="paragraph" w:styleId="Rubrik1">
    <w:name w:val="heading 1"/>
    <w:basedOn w:val="Normal"/>
    <w:next w:val="Normal"/>
    <w:link w:val="Rubrik1Char"/>
    <w:uiPriority w:val="9"/>
    <w:qFormat/>
    <w:rsid w:val="00F92F58"/>
    <w:pPr>
      <w:keepNext/>
      <w:keepLines/>
      <w:numPr>
        <w:numId w:val="12"/>
      </w:numPr>
      <w:spacing w:after="120" w:line="240" w:lineRule="auto"/>
      <w:outlineLvl w:val="0"/>
    </w:pPr>
    <w:rPr>
      <w:rFonts w:ascii="Arial" w:eastAsia="Times New Roman" w:hAnsi="Arial"/>
      <w:b/>
      <w:bCs/>
      <w:sz w:val="28"/>
      <w:szCs w:val="28"/>
    </w:rPr>
  </w:style>
  <w:style w:type="paragraph" w:styleId="Rubrik2">
    <w:name w:val="heading 2"/>
    <w:basedOn w:val="Normal"/>
    <w:next w:val="Normal"/>
    <w:link w:val="Rubrik2Char"/>
    <w:uiPriority w:val="9"/>
    <w:unhideWhenUsed/>
    <w:qFormat/>
    <w:rsid w:val="007E2A5A"/>
    <w:pPr>
      <w:keepNext/>
      <w:numPr>
        <w:ilvl w:val="1"/>
        <w:numId w:val="12"/>
      </w:numPr>
      <w:spacing w:before="240" w:after="120" w:line="240" w:lineRule="auto"/>
      <w:outlineLvl w:val="1"/>
    </w:pPr>
    <w:rPr>
      <w:rFonts w:ascii="Arial" w:eastAsia="Times New Roman" w:hAnsi="Arial"/>
      <w:b/>
      <w:bCs/>
      <w:iCs/>
      <w:sz w:val="24"/>
      <w:szCs w:val="28"/>
    </w:rPr>
  </w:style>
  <w:style w:type="paragraph" w:styleId="Rubrik3">
    <w:name w:val="heading 3"/>
    <w:basedOn w:val="Normal"/>
    <w:next w:val="Normal"/>
    <w:link w:val="Rubrik3Char"/>
    <w:uiPriority w:val="9"/>
    <w:unhideWhenUsed/>
    <w:qFormat/>
    <w:rsid w:val="00E973C9"/>
    <w:pPr>
      <w:keepNext/>
      <w:numPr>
        <w:ilvl w:val="2"/>
        <w:numId w:val="12"/>
      </w:numPr>
      <w:spacing w:after="120" w:line="240" w:lineRule="auto"/>
      <w:outlineLvl w:val="2"/>
    </w:pPr>
    <w:rPr>
      <w:rFonts w:ascii="Arial" w:eastAsia="Times New Roman" w:hAnsi="Arial"/>
      <w:b/>
      <w:bCs/>
      <w:szCs w:val="26"/>
    </w:rPr>
  </w:style>
  <w:style w:type="paragraph" w:styleId="Rubrik4">
    <w:name w:val="heading 4"/>
    <w:basedOn w:val="Normal"/>
    <w:next w:val="Normal"/>
    <w:link w:val="Rubrik4Char"/>
    <w:uiPriority w:val="9"/>
    <w:semiHidden/>
    <w:unhideWhenUsed/>
    <w:qFormat/>
    <w:rsid w:val="00D87375"/>
    <w:pPr>
      <w:keepNext/>
      <w:keepLines/>
      <w:numPr>
        <w:ilvl w:val="3"/>
        <w:numId w:val="12"/>
      </w:numPr>
      <w:spacing w:before="200" w:after="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D87375"/>
    <w:pPr>
      <w:keepNext/>
      <w:keepLines/>
      <w:numPr>
        <w:ilvl w:val="4"/>
        <w:numId w:val="12"/>
      </w:numPr>
      <w:spacing w:before="200" w:after="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D87375"/>
    <w:pPr>
      <w:keepNext/>
      <w:keepLines/>
      <w:numPr>
        <w:ilvl w:val="5"/>
        <w:numId w:val="12"/>
      </w:numPr>
      <w:spacing w:before="200" w:after="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D87375"/>
    <w:pPr>
      <w:keepNext/>
      <w:keepLines/>
      <w:numPr>
        <w:ilvl w:val="6"/>
        <w:numId w:val="12"/>
      </w:numPr>
      <w:spacing w:before="200" w:after="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D87375"/>
    <w:pPr>
      <w:keepNext/>
      <w:keepLines/>
      <w:numPr>
        <w:ilvl w:val="7"/>
        <w:numId w:val="12"/>
      </w:numPr>
      <w:spacing w:before="200" w:after="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D87375"/>
    <w:pPr>
      <w:keepNext/>
      <w:keepLines/>
      <w:numPr>
        <w:ilvl w:val="8"/>
        <w:numId w:val="12"/>
      </w:numPr>
      <w:spacing w:before="200" w:after="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D27A5D"/>
    <w:pPr>
      <w:autoSpaceDE w:val="0"/>
      <w:autoSpaceDN w:val="0"/>
      <w:adjustRightInd w:val="0"/>
    </w:pPr>
    <w:rPr>
      <w:color w:val="000000"/>
      <w:sz w:val="24"/>
      <w:szCs w:val="24"/>
      <w:lang w:eastAsia="en-US"/>
    </w:rPr>
  </w:style>
  <w:style w:type="paragraph" w:styleId="Ballongtext">
    <w:name w:val="Balloon Text"/>
    <w:basedOn w:val="Normal"/>
    <w:link w:val="BallongtextChar"/>
    <w:uiPriority w:val="99"/>
    <w:semiHidden/>
    <w:unhideWhenUsed/>
    <w:rsid w:val="00D27A5D"/>
    <w:pPr>
      <w:spacing w:after="0" w:line="240" w:lineRule="auto"/>
    </w:pPr>
    <w:rPr>
      <w:rFonts w:ascii="Tahoma" w:hAnsi="Tahoma"/>
      <w:sz w:val="16"/>
      <w:szCs w:val="16"/>
    </w:rPr>
  </w:style>
  <w:style w:type="character" w:customStyle="1" w:styleId="BallongtextChar">
    <w:name w:val="Ballongtext Char"/>
    <w:link w:val="Ballongtext"/>
    <w:uiPriority w:val="99"/>
    <w:semiHidden/>
    <w:rsid w:val="00D27A5D"/>
    <w:rPr>
      <w:rFonts w:ascii="Tahoma" w:hAnsi="Tahoma" w:cs="Tahoma"/>
      <w:sz w:val="16"/>
      <w:szCs w:val="16"/>
    </w:rPr>
  </w:style>
  <w:style w:type="paragraph" w:styleId="Sidhuvud">
    <w:name w:val="header"/>
    <w:basedOn w:val="Normal"/>
    <w:link w:val="SidhuvudChar"/>
    <w:uiPriority w:val="99"/>
    <w:unhideWhenUsed/>
    <w:rsid w:val="00DB3F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3F58"/>
  </w:style>
  <w:style w:type="paragraph" w:styleId="Sidfot">
    <w:name w:val="footer"/>
    <w:basedOn w:val="Normal"/>
    <w:link w:val="SidfotChar"/>
    <w:uiPriority w:val="99"/>
    <w:unhideWhenUsed/>
    <w:rsid w:val="00DB3F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F58"/>
  </w:style>
  <w:style w:type="paragraph" w:styleId="Fotnotstext">
    <w:name w:val="footnote text"/>
    <w:aliases w:val="Schriftart: 9 pt,Schriftart: 10 pt,Schriftart: 8 pt,WB-Fußnotentext,fn,Footnotes,Footnote ak"/>
    <w:basedOn w:val="Normal"/>
    <w:link w:val="FotnotstextChar"/>
    <w:unhideWhenUsed/>
    <w:rsid w:val="00DB3F58"/>
    <w:pPr>
      <w:spacing w:after="0" w:line="240" w:lineRule="auto"/>
    </w:pPr>
    <w:rPr>
      <w:sz w:val="20"/>
      <w:szCs w:val="20"/>
    </w:rPr>
  </w:style>
  <w:style w:type="character" w:customStyle="1" w:styleId="FotnotstextChar">
    <w:name w:val="Fotnotstext Char"/>
    <w:aliases w:val="Schriftart: 9 pt Char,Schriftart: 10 pt Char,Schriftart: 8 pt Char,WB-Fußnotentext Char,fn Char,Footnotes Char,Footnote ak Char"/>
    <w:link w:val="Fotnotstext"/>
    <w:rsid w:val="00DB3F58"/>
    <w:rPr>
      <w:sz w:val="20"/>
      <w:szCs w:val="20"/>
    </w:rPr>
  </w:style>
  <w:style w:type="character" w:styleId="Fotnotsreferens">
    <w:name w:val="footnote reference"/>
    <w:uiPriority w:val="99"/>
    <w:unhideWhenUsed/>
    <w:rsid w:val="00DB3F58"/>
    <w:rPr>
      <w:vertAlign w:val="superscript"/>
    </w:rPr>
  </w:style>
  <w:style w:type="paragraph" w:styleId="Ingetavstnd">
    <w:name w:val="No Spacing"/>
    <w:link w:val="IngetavstndChar"/>
    <w:uiPriority w:val="1"/>
    <w:qFormat/>
    <w:rsid w:val="000536FF"/>
    <w:rPr>
      <w:sz w:val="22"/>
      <w:szCs w:val="22"/>
      <w:lang w:eastAsia="en-US"/>
    </w:rPr>
  </w:style>
  <w:style w:type="character" w:styleId="Kommentarsreferens">
    <w:name w:val="annotation reference"/>
    <w:uiPriority w:val="99"/>
    <w:semiHidden/>
    <w:unhideWhenUsed/>
    <w:rsid w:val="0077300A"/>
    <w:rPr>
      <w:sz w:val="16"/>
      <w:szCs w:val="16"/>
    </w:rPr>
  </w:style>
  <w:style w:type="paragraph" w:styleId="Kommentarer">
    <w:name w:val="annotation text"/>
    <w:basedOn w:val="Normal"/>
    <w:link w:val="KommentarerChar"/>
    <w:uiPriority w:val="99"/>
    <w:semiHidden/>
    <w:unhideWhenUsed/>
    <w:rsid w:val="0077300A"/>
    <w:rPr>
      <w:sz w:val="20"/>
      <w:szCs w:val="20"/>
    </w:rPr>
  </w:style>
  <w:style w:type="character" w:customStyle="1" w:styleId="KommentarerChar">
    <w:name w:val="Kommentarer Char"/>
    <w:link w:val="Kommentarer"/>
    <w:uiPriority w:val="99"/>
    <w:semiHidden/>
    <w:rsid w:val="0077300A"/>
    <w:rPr>
      <w:lang w:eastAsia="en-US"/>
    </w:rPr>
  </w:style>
  <w:style w:type="paragraph" w:styleId="Kommentarsmne">
    <w:name w:val="annotation subject"/>
    <w:basedOn w:val="Kommentarer"/>
    <w:next w:val="Kommentarer"/>
    <w:link w:val="KommentarsmneChar"/>
    <w:uiPriority w:val="99"/>
    <w:semiHidden/>
    <w:unhideWhenUsed/>
    <w:rsid w:val="0077300A"/>
    <w:rPr>
      <w:b/>
      <w:bCs/>
    </w:rPr>
  </w:style>
  <w:style w:type="character" w:customStyle="1" w:styleId="KommentarsmneChar">
    <w:name w:val="Kommentarsämne Char"/>
    <w:link w:val="Kommentarsmne"/>
    <w:uiPriority w:val="99"/>
    <w:semiHidden/>
    <w:rsid w:val="0077300A"/>
    <w:rPr>
      <w:b/>
      <w:bCs/>
      <w:lang w:eastAsia="en-US"/>
    </w:rPr>
  </w:style>
  <w:style w:type="character" w:customStyle="1" w:styleId="Rubrik1Char">
    <w:name w:val="Rubrik 1 Char"/>
    <w:link w:val="Rubrik1"/>
    <w:uiPriority w:val="9"/>
    <w:rsid w:val="00F92F58"/>
    <w:rPr>
      <w:rFonts w:ascii="Arial" w:eastAsia="Times New Roman" w:hAnsi="Arial"/>
      <w:b/>
      <w:bCs/>
      <w:sz w:val="28"/>
      <w:szCs w:val="28"/>
      <w:lang w:eastAsia="en-US"/>
    </w:rPr>
  </w:style>
  <w:style w:type="character" w:customStyle="1" w:styleId="Rubrik2Char">
    <w:name w:val="Rubrik 2 Char"/>
    <w:link w:val="Rubrik2"/>
    <w:uiPriority w:val="9"/>
    <w:rsid w:val="007E2A5A"/>
    <w:rPr>
      <w:rFonts w:ascii="Arial" w:eastAsia="Times New Roman" w:hAnsi="Arial"/>
      <w:b/>
      <w:bCs/>
      <w:iCs/>
      <w:sz w:val="24"/>
      <w:szCs w:val="28"/>
      <w:lang w:eastAsia="en-US"/>
    </w:rPr>
  </w:style>
  <w:style w:type="character" w:customStyle="1" w:styleId="Rubrik3Char">
    <w:name w:val="Rubrik 3 Char"/>
    <w:link w:val="Rubrik3"/>
    <w:uiPriority w:val="9"/>
    <w:rsid w:val="00E973C9"/>
    <w:rPr>
      <w:rFonts w:ascii="Arial" w:eastAsia="Times New Roman" w:hAnsi="Arial"/>
      <w:b/>
      <w:bCs/>
      <w:sz w:val="22"/>
      <w:szCs w:val="26"/>
      <w:lang w:eastAsia="en-US"/>
    </w:rPr>
  </w:style>
  <w:style w:type="character" w:customStyle="1" w:styleId="Rubrik4Char">
    <w:name w:val="Rubrik 4 Char"/>
    <w:link w:val="Rubrik4"/>
    <w:uiPriority w:val="9"/>
    <w:semiHidden/>
    <w:rsid w:val="00D87375"/>
    <w:rPr>
      <w:rFonts w:ascii="Cambria" w:eastAsia="Times New Roman" w:hAnsi="Cambria"/>
      <w:b/>
      <w:bCs/>
      <w:i/>
      <w:iCs/>
      <w:color w:val="4F81BD"/>
      <w:sz w:val="22"/>
      <w:szCs w:val="22"/>
      <w:lang w:eastAsia="en-US"/>
    </w:rPr>
  </w:style>
  <w:style w:type="character" w:customStyle="1" w:styleId="Rubrik5Char">
    <w:name w:val="Rubrik 5 Char"/>
    <w:link w:val="Rubrik5"/>
    <w:uiPriority w:val="9"/>
    <w:semiHidden/>
    <w:rsid w:val="00D87375"/>
    <w:rPr>
      <w:rFonts w:ascii="Cambria" w:eastAsia="Times New Roman" w:hAnsi="Cambria"/>
      <w:color w:val="243F60"/>
      <w:sz w:val="22"/>
      <w:szCs w:val="22"/>
      <w:lang w:eastAsia="en-US"/>
    </w:rPr>
  </w:style>
  <w:style w:type="character" w:customStyle="1" w:styleId="Rubrik6Char">
    <w:name w:val="Rubrik 6 Char"/>
    <w:link w:val="Rubrik6"/>
    <w:uiPriority w:val="9"/>
    <w:semiHidden/>
    <w:rsid w:val="00D87375"/>
    <w:rPr>
      <w:rFonts w:ascii="Cambria" w:eastAsia="Times New Roman" w:hAnsi="Cambria"/>
      <w:i/>
      <w:iCs/>
      <w:color w:val="243F60"/>
      <w:sz w:val="22"/>
      <w:szCs w:val="22"/>
      <w:lang w:eastAsia="en-US"/>
    </w:rPr>
  </w:style>
  <w:style w:type="character" w:customStyle="1" w:styleId="Rubrik7Char">
    <w:name w:val="Rubrik 7 Char"/>
    <w:link w:val="Rubrik7"/>
    <w:uiPriority w:val="9"/>
    <w:semiHidden/>
    <w:rsid w:val="00D87375"/>
    <w:rPr>
      <w:rFonts w:ascii="Cambria" w:eastAsia="Times New Roman" w:hAnsi="Cambria"/>
      <w:i/>
      <w:iCs/>
      <w:color w:val="404040"/>
      <w:sz w:val="22"/>
      <w:szCs w:val="22"/>
      <w:lang w:eastAsia="en-US"/>
    </w:rPr>
  </w:style>
  <w:style w:type="character" w:customStyle="1" w:styleId="Rubrik8Char">
    <w:name w:val="Rubrik 8 Char"/>
    <w:link w:val="Rubrik8"/>
    <w:uiPriority w:val="9"/>
    <w:semiHidden/>
    <w:rsid w:val="00D87375"/>
    <w:rPr>
      <w:rFonts w:ascii="Cambria" w:eastAsia="Times New Roman" w:hAnsi="Cambria"/>
      <w:color w:val="404040"/>
      <w:lang w:eastAsia="en-US"/>
    </w:rPr>
  </w:style>
  <w:style w:type="character" w:customStyle="1" w:styleId="Rubrik9Char">
    <w:name w:val="Rubrik 9 Char"/>
    <w:link w:val="Rubrik9"/>
    <w:uiPriority w:val="9"/>
    <w:semiHidden/>
    <w:rsid w:val="00D87375"/>
    <w:rPr>
      <w:rFonts w:ascii="Cambria" w:eastAsia="Times New Roman" w:hAnsi="Cambria"/>
      <w:i/>
      <w:iCs/>
      <w:color w:val="404040"/>
      <w:lang w:eastAsia="en-US"/>
    </w:rPr>
  </w:style>
  <w:style w:type="character" w:customStyle="1" w:styleId="Formatmall1Char">
    <w:name w:val="Formatmall1 Char"/>
    <w:link w:val="Formatmall1"/>
    <w:locked/>
    <w:rsid w:val="00D87375"/>
    <w:rPr>
      <w:rFonts w:ascii="Times New Roman" w:eastAsia="Times New Roman" w:hAnsi="Times New Roman"/>
    </w:rPr>
  </w:style>
  <w:style w:type="paragraph" w:customStyle="1" w:styleId="Formatmall1">
    <w:name w:val="Formatmall1"/>
    <w:basedOn w:val="Brdtext2"/>
    <w:link w:val="Formatmall1Char"/>
    <w:qFormat/>
    <w:rsid w:val="00D87375"/>
    <w:pPr>
      <w:spacing w:after="200" w:line="240" w:lineRule="auto"/>
      <w:jc w:val="both"/>
    </w:pPr>
    <w:rPr>
      <w:rFonts w:ascii="Times New Roman" w:eastAsia="Times New Roman" w:hAnsi="Times New Roman"/>
      <w:sz w:val="20"/>
      <w:szCs w:val="20"/>
    </w:rPr>
  </w:style>
  <w:style w:type="paragraph" w:styleId="Brdtext2">
    <w:name w:val="Body Text 2"/>
    <w:basedOn w:val="Normal"/>
    <w:link w:val="Brdtext2Char"/>
    <w:uiPriority w:val="99"/>
    <w:semiHidden/>
    <w:unhideWhenUsed/>
    <w:rsid w:val="00D87375"/>
    <w:pPr>
      <w:spacing w:after="120" w:line="480" w:lineRule="auto"/>
    </w:pPr>
  </w:style>
  <w:style w:type="character" w:customStyle="1" w:styleId="Brdtext2Char">
    <w:name w:val="Brödtext 2 Char"/>
    <w:link w:val="Brdtext2"/>
    <w:uiPriority w:val="99"/>
    <w:semiHidden/>
    <w:rsid w:val="00D87375"/>
    <w:rPr>
      <w:sz w:val="22"/>
      <w:szCs w:val="22"/>
      <w:lang w:eastAsia="en-US"/>
    </w:rPr>
  </w:style>
  <w:style w:type="character" w:styleId="Hyperlnk">
    <w:name w:val="Hyperlink"/>
    <w:uiPriority w:val="99"/>
    <w:unhideWhenUsed/>
    <w:rsid w:val="00DB0E6A"/>
    <w:rPr>
      <w:color w:val="0000FF"/>
      <w:u w:val="single"/>
    </w:rPr>
  </w:style>
  <w:style w:type="paragraph" w:styleId="Liststycke">
    <w:name w:val="List Paragraph"/>
    <w:basedOn w:val="Normal"/>
    <w:uiPriority w:val="34"/>
    <w:qFormat/>
    <w:rsid w:val="00056611"/>
    <w:pPr>
      <w:ind w:left="720"/>
      <w:contextualSpacing/>
    </w:pPr>
  </w:style>
  <w:style w:type="paragraph" w:customStyle="1" w:styleId="Ingetavstnd1">
    <w:name w:val="Inget avstånd1"/>
    <w:uiPriority w:val="1"/>
    <w:qFormat/>
    <w:rsid w:val="00056611"/>
    <w:rPr>
      <w:sz w:val="22"/>
      <w:szCs w:val="22"/>
      <w:lang w:eastAsia="en-US"/>
    </w:rPr>
  </w:style>
  <w:style w:type="paragraph" w:customStyle="1" w:styleId="FmFoI">
    <w:name w:val="FmFoI"/>
    <w:basedOn w:val="Default"/>
    <w:link w:val="FmFoIChar"/>
    <w:qFormat/>
    <w:rsid w:val="00A2606A"/>
    <w:rPr>
      <w:rFonts w:ascii="Times New Roman" w:hAnsi="Times New Roman"/>
      <w:sz w:val="22"/>
      <w:szCs w:val="22"/>
    </w:rPr>
  </w:style>
  <w:style w:type="paragraph" w:customStyle="1" w:styleId="FMBilFoI">
    <w:name w:val="FMBilFoI"/>
    <w:basedOn w:val="Normal"/>
    <w:link w:val="FMBilFoIChar"/>
    <w:qFormat/>
    <w:rsid w:val="00A65CD3"/>
    <w:pPr>
      <w:spacing w:after="0" w:line="240" w:lineRule="auto"/>
    </w:pPr>
    <w:rPr>
      <w:rFonts w:ascii="Times New Roman" w:hAnsi="Times New Roman"/>
    </w:rPr>
  </w:style>
  <w:style w:type="character" w:customStyle="1" w:styleId="DefaultChar">
    <w:name w:val="Default Char"/>
    <w:link w:val="Default"/>
    <w:rsid w:val="00A2606A"/>
    <w:rPr>
      <w:color w:val="000000"/>
      <w:sz w:val="24"/>
      <w:szCs w:val="24"/>
      <w:lang w:eastAsia="en-US" w:bidi="ar-SA"/>
    </w:rPr>
  </w:style>
  <w:style w:type="character" w:customStyle="1" w:styleId="FmFoIChar">
    <w:name w:val="FmFoI Char"/>
    <w:link w:val="FmFoI"/>
    <w:rsid w:val="00A2606A"/>
    <w:rPr>
      <w:rFonts w:ascii="Times New Roman" w:hAnsi="Times New Roman" w:cs="Calibri"/>
      <w:color w:val="000000"/>
      <w:sz w:val="22"/>
      <w:szCs w:val="22"/>
      <w:lang w:eastAsia="en-US"/>
    </w:rPr>
  </w:style>
  <w:style w:type="character" w:customStyle="1" w:styleId="IngetavstndChar">
    <w:name w:val="Inget avstånd Char"/>
    <w:basedOn w:val="Standardstycketeckensnitt"/>
    <w:link w:val="Ingetavstnd"/>
    <w:uiPriority w:val="1"/>
    <w:rsid w:val="002C20A5"/>
    <w:rPr>
      <w:sz w:val="22"/>
      <w:szCs w:val="22"/>
      <w:lang w:eastAsia="en-US"/>
    </w:rPr>
  </w:style>
  <w:style w:type="character" w:customStyle="1" w:styleId="FMBilFoIChar">
    <w:name w:val="FMBilFoI Char"/>
    <w:link w:val="FMBilFoI"/>
    <w:rsid w:val="00A65CD3"/>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55210">
      <w:bodyDiv w:val="1"/>
      <w:marLeft w:val="0"/>
      <w:marRight w:val="0"/>
      <w:marTop w:val="0"/>
      <w:marBottom w:val="0"/>
      <w:divBdr>
        <w:top w:val="none" w:sz="0" w:space="0" w:color="auto"/>
        <w:left w:val="none" w:sz="0" w:space="0" w:color="auto"/>
        <w:bottom w:val="none" w:sz="0" w:space="0" w:color="auto"/>
        <w:right w:val="none" w:sz="0" w:space="0" w:color="auto"/>
      </w:divBdr>
    </w:div>
    <w:div w:id="604315291">
      <w:bodyDiv w:val="1"/>
      <w:marLeft w:val="0"/>
      <w:marRight w:val="0"/>
      <w:marTop w:val="0"/>
      <w:marBottom w:val="0"/>
      <w:divBdr>
        <w:top w:val="none" w:sz="0" w:space="0" w:color="auto"/>
        <w:left w:val="none" w:sz="0" w:space="0" w:color="auto"/>
        <w:bottom w:val="none" w:sz="0" w:space="0" w:color="auto"/>
        <w:right w:val="none" w:sz="0" w:space="0" w:color="auto"/>
      </w:divBdr>
    </w:div>
    <w:div w:id="742676236">
      <w:bodyDiv w:val="1"/>
      <w:marLeft w:val="0"/>
      <w:marRight w:val="0"/>
      <w:marTop w:val="0"/>
      <w:marBottom w:val="0"/>
      <w:divBdr>
        <w:top w:val="none" w:sz="0" w:space="0" w:color="auto"/>
        <w:left w:val="none" w:sz="0" w:space="0" w:color="auto"/>
        <w:bottom w:val="none" w:sz="0" w:space="0" w:color="auto"/>
        <w:right w:val="none" w:sz="0" w:space="0" w:color="auto"/>
      </w:divBdr>
    </w:div>
    <w:div w:id="870654621">
      <w:bodyDiv w:val="1"/>
      <w:marLeft w:val="0"/>
      <w:marRight w:val="0"/>
      <w:marTop w:val="0"/>
      <w:marBottom w:val="0"/>
      <w:divBdr>
        <w:top w:val="none" w:sz="0" w:space="0" w:color="auto"/>
        <w:left w:val="none" w:sz="0" w:space="0" w:color="auto"/>
        <w:bottom w:val="none" w:sz="0" w:space="0" w:color="auto"/>
        <w:right w:val="none" w:sz="0" w:space="0" w:color="auto"/>
      </w:divBdr>
    </w:div>
    <w:div w:id="954016624">
      <w:bodyDiv w:val="1"/>
      <w:marLeft w:val="0"/>
      <w:marRight w:val="0"/>
      <w:marTop w:val="0"/>
      <w:marBottom w:val="0"/>
      <w:divBdr>
        <w:top w:val="none" w:sz="0" w:space="0" w:color="auto"/>
        <w:left w:val="none" w:sz="0" w:space="0" w:color="auto"/>
        <w:bottom w:val="none" w:sz="0" w:space="0" w:color="auto"/>
        <w:right w:val="none" w:sz="0" w:space="0" w:color="auto"/>
      </w:divBdr>
    </w:div>
    <w:div w:id="17352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8740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Bilaga B</vt:lpstr>
    </vt:vector>
  </TitlesOfParts>
  <Company>Chalmers</Company>
  <LinksUpToDate>false</LinksUpToDate>
  <CharactersWithSpaces>10368</CharactersWithSpaces>
  <SharedDoc>false</SharedDoc>
  <HLinks>
    <vt:vector size="48" baseType="variant">
      <vt:variant>
        <vt:i4>3407920</vt:i4>
      </vt:variant>
      <vt:variant>
        <vt:i4>24</vt:i4>
      </vt:variant>
      <vt:variant>
        <vt:i4>0</vt:i4>
      </vt:variant>
      <vt:variant>
        <vt:i4>5</vt:i4>
      </vt:variant>
      <vt:variant>
        <vt:lpwstr>http://www.sustainablebridges.net/</vt:lpwstr>
      </vt:variant>
      <vt:variant>
        <vt:lpwstr/>
      </vt:variant>
      <vt:variant>
        <vt:i4>3407920</vt:i4>
      </vt:variant>
      <vt:variant>
        <vt:i4>21</vt:i4>
      </vt:variant>
      <vt:variant>
        <vt:i4>0</vt:i4>
      </vt:variant>
      <vt:variant>
        <vt:i4>5</vt:i4>
      </vt:variant>
      <vt:variant>
        <vt:lpwstr>http://www.sustainablebridges.net/</vt:lpwstr>
      </vt:variant>
      <vt:variant>
        <vt:lpwstr/>
      </vt:variant>
      <vt:variant>
        <vt:i4>5242882</vt:i4>
      </vt:variant>
      <vt:variant>
        <vt:i4>18</vt:i4>
      </vt:variant>
      <vt:variant>
        <vt:i4>0</vt:i4>
      </vt:variant>
      <vt:variant>
        <vt:i4>5</vt:i4>
      </vt:variant>
      <vt:variant>
        <vt:lpwstr>http://www.pebbu.nl/resources/allreports/</vt:lpwstr>
      </vt:variant>
      <vt:variant>
        <vt:lpwstr/>
      </vt:variant>
      <vt:variant>
        <vt:i4>917510</vt:i4>
      </vt:variant>
      <vt:variant>
        <vt:i4>15</vt:i4>
      </vt:variant>
      <vt:variant>
        <vt:i4>0</vt:i4>
      </vt:variant>
      <vt:variant>
        <vt:i4>5</vt:i4>
      </vt:variant>
      <vt:variant>
        <vt:lpwstr>http://kth.diva-portal.org/smash/get/diva2:504587/FULLTEXT01</vt:lpwstr>
      </vt:variant>
      <vt:variant>
        <vt:lpwstr/>
      </vt:variant>
      <vt:variant>
        <vt:i4>589884</vt:i4>
      </vt:variant>
      <vt:variant>
        <vt:i4>12</vt:i4>
      </vt:variant>
      <vt:variant>
        <vt:i4>0</vt:i4>
      </vt:variant>
      <vt:variant>
        <vt:i4>5</vt:i4>
      </vt:variant>
      <vt:variant>
        <vt:lpwstr>http://epp.eurostat.ec.europa.eu/cache/ITY_OFFPUB/KS-SF-10-064/EN/KS-SF-10-064-EN.PDF</vt:lpwstr>
      </vt:variant>
      <vt:variant>
        <vt:lpwstr/>
      </vt:variant>
      <vt:variant>
        <vt:i4>4259856</vt:i4>
      </vt:variant>
      <vt:variant>
        <vt:i4>9</vt:i4>
      </vt:variant>
      <vt:variant>
        <vt:i4>0</vt:i4>
      </vt:variant>
      <vt:variant>
        <vt:i4>5</vt:i4>
      </vt:variant>
      <vt:variant>
        <vt:lpwstr>http://etsi.aalto.fi/</vt:lpwstr>
      </vt:variant>
      <vt:variant>
        <vt:lpwstr/>
      </vt:variant>
      <vt:variant>
        <vt:i4>262150</vt:i4>
      </vt:variant>
      <vt:variant>
        <vt:i4>3</vt:i4>
      </vt:variant>
      <vt:variant>
        <vt:i4>0</vt:i4>
      </vt:variant>
      <vt:variant>
        <vt:i4>5</vt:i4>
      </vt:variant>
      <vt:variant>
        <vt:lpwstr>http://kth.diva-portal.org/smash/get/diva2:431869/FULLTEXT01</vt:lpwstr>
      </vt:variant>
      <vt:variant>
        <vt:lpwstr/>
      </vt:variant>
      <vt:variant>
        <vt:i4>7471212</vt:i4>
      </vt:variant>
      <vt:variant>
        <vt:i4>0</vt:i4>
      </vt:variant>
      <vt:variant>
        <vt:i4>0</vt:i4>
      </vt:variant>
      <vt:variant>
        <vt:i4>5</vt:i4>
      </vt:variant>
      <vt:variant>
        <vt:lpwstr>http://www.openbim.se/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B</dc:title>
  <dc:subject>Verksamhetsplan för SBU Sveriges bygguniversitet</dc:subject>
  <dc:creator>Kent Gylltoft</dc:creator>
  <cp:lastModifiedBy>Rydberg_L</cp:lastModifiedBy>
  <cp:revision>2</cp:revision>
  <cp:lastPrinted>2012-09-24T13:07:00Z</cp:lastPrinted>
  <dcterms:created xsi:type="dcterms:W3CDTF">2013-09-13T11:40:00Z</dcterms:created>
  <dcterms:modified xsi:type="dcterms:W3CDTF">2013-09-13T11:40:00Z</dcterms:modified>
</cp:coreProperties>
</file>